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7790C" w14:textId="16FA904B" w:rsidR="000275E6" w:rsidRPr="000275E6" w:rsidRDefault="000275E6" w:rsidP="000275E6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0275E6">
        <w:rPr>
          <w:rFonts w:ascii="Arial" w:hAnsi="Arial" w:cs="Arial"/>
          <w:b/>
          <w:bCs/>
          <w:sz w:val="22"/>
          <w:szCs w:val="22"/>
          <w:lang w:val="en-US"/>
        </w:rPr>
        <w:t xml:space="preserve">Draft </w:t>
      </w:r>
      <w:r w:rsidR="00B22765" w:rsidRPr="00B22765">
        <w:rPr>
          <w:rFonts w:ascii="Arial" w:hAnsi="Arial" w:cs="Arial"/>
          <w:b/>
          <w:bCs/>
          <w:sz w:val="22"/>
          <w:szCs w:val="22"/>
          <w:lang w:val="en-US"/>
        </w:rPr>
        <w:t xml:space="preserve">Executive Order </w:t>
      </w:r>
      <w:r w:rsidRPr="000275E6">
        <w:rPr>
          <w:rFonts w:ascii="Arial" w:hAnsi="Arial" w:cs="Arial"/>
          <w:b/>
          <w:bCs/>
          <w:sz w:val="22"/>
          <w:szCs w:val="22"/>
          <w:lang w:val="en-US"/>
        </w:rPr>
        <w:t>for the amendment of Decree No. 7</w:t>
      </w:r>
      <w:r w:rsidR="00570A42">
        <w:rPr>
          <w:rFonts w:ascii="Arial" w:hAnsi="Arial" w:cs="Arial"/>
          <w:b/>
          <w:bCs/>
          <w:sz w:val="22"/>
          <w:szCs w:val="22"/>
          <w:lang w:val="en-US"/>
        </w:rPr>
        <w:t>.</w:t>
      </w:r>
      <w:r w:rsidRPr="000275E6">
        <w:rPr>
          <w:rFonts w:ascii="Arial" w:hAnsi="Arial" w:cs="Arial"/>
          <w:b/>
          <w:bCs/>
          <w:sz w:val="22"/>
          <w:szCs w:val="22"/>
          <w:lang w:val="en-US"/>
        </w:rPr>
        <w:t>572/2011, to address the reinstatement of the Bolsa Verde Program.</w:t>
      </w:r>
    </w:p>
    <w:p w14:paraId="46A27D9B" w14:textId="77777777" w:rsidR="00292D2A" w:rsidRPr="000275E6" w:rsidRDefault="00292D2A" w:rsidP="00292D2A">
      <w:p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6A27D9C" w14:textId="77777777" w:rsidR="00D937A0" w:rsidRPr="000275E6" w:rsidRDefault="00D937A0" w:rsidP="00F36106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6A27D9D" w14:textId="402783BE" w:rsidR="00F36106" w:rsidRPr="00570A42" w:rsidRDefault="00B22765" w:rsidP="00F36106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bookmarkStart w:id="0" w:name="_GoBack"/>
      <w:r w:rsidRPr="00B22765">
        <w:rPr>
          <w:rFonts w:ascii="Arial" w:hAnsi="Arial" w:cs="Arial"/>
          <w:b/>
          <w:bCs/>
          <w:caps/>
          <w:sz w:val="22"/>
          <w:szCs w:val="22"/>
          <w:lang w:val="en-US"/>
        </w:rPr>
        <w:t>Executive Order</w:t>
      </w:r>
      <w:r w:rsidRPr="00B22765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bookmarkEnd w:id="0"/>
      <w:r w:rsidR="00F36106" w:rsidRPr="00570A42">
        <w:rPr>
          <w:rFonts w:ascii="Arial" w:hAnsi="Arial" w:cs="Arial"/>
          <w:b/>
          <w:bCs/>
          <w:sz w:val="22"/>
          <w:szCs w:val="22"/>
          <w:lang w:val="en-US"/>
        </w:rPr>
        <w:t xml:space="preserve">Nº </w:t>
      </w:r>
      <w:r w:rsidR="001352B0" w:rsidRPr="00570A42">
        <w:rPr>
          <w:rFonts w:ascii="Arial" w:hAnsi="Arial" w:cs="Arial"/>
          <w:b/>
          <w:bCs/>
          <w:sz w:val="22"/>
          <w:szCs w:val="22"/>
          <w:lang w:val="en-US"/>
        </w:rPr>
        <w:t xml:space="preserve">_____, </w:t>
      </w:r>
      <w:r w:rsidR="000275E6" w:rsidRPr="00570A42">
        <w:rPr>
          <w:rFonts w:ascii="Arial" w:hAnsi="Arial" w:cs="Arial"/>
          <w:b/>
          <w:bCs/>
          <w:sz w:val="22"/>
          <w:szCs w:val="22"/>
          <w:lang w:val="en-US"/>
        </w:rPr>
        <w:t>OF</w:t>
      </w:r>
      <w:r w:rsidR="00F36106" w:rsidRPr="00570A42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1352B0" w:rsidRPr="00570A42">
        <w:rPr>
          <w:rFonts w:ascii="Arial" w:hAnsi="Arial" w:cs="Arial"/>
          <w:b/>
          <w:bCs/>
          <w:sz w:val="22"/>
          <w:szCs w:val="22"/>
          <w:lang w:val="en-US"/>
        </w:rPr>
        <w:t xml:space="preserve">___ </w:t>
      </w:r>
      <w:r w:rsidR="000275E6" w:rsidRPr="00570A42">
        <w:rPr>
          <w:rFonts w:ascii="Arial" w:hAnsi="Arial" w:cs="Arial"/>
          <w:b/>
          <w:bCs/>
          <w:sz w:val="22"/>
          <w:szCs w:val="22"/>
          <w:lang w:val="en-US"/>
        </w:rPr>
        <w:t>JANUARY</w:t>
      </w:r>
      <w:r w:rsidR="00F36106" w:rsidRPr="00570A42">
        <w:rPr>
          <w:rFonts w:ascii="Arial" w:hAnsi="Arial" w:cs="Arial"/>
          <w:b/>
          <w:bCs/>
          <w:sz w:val="22"/>
          <w:szCs w:val="22"/>
          <w:lang w:val="en-US"/>
        </w:rPr>
        <w:t xml:space="preserve"> 2023.</w:t>
      </w:r>
    </w:p>
    <w:p w14:paraId="46A27D9E" w14:textId="77777777" w:rsidR="00F36106" w:rsidRPr="00570A42" w:rsidRDefault="00F36106" w:rsidP="00F36106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6A27D9F" w14:textId="7F4E8CC4" w:rsidR="0026711C" w:rsidRPr="000275E6" w:rsidRDefault="000275E6" w:rsidP="0026711C">
      <w:pPr>
        <w:pStyle w:val="NormalWeb"/>
        <w:ind w:left="3969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bookmarkStart w:id="1" w:name="_Hlk113260812"/>
      <w:r w:rsidRPr="000275E6">
        <w:rPr>
          <w:rFonts w:ascii="Arial" w:hAnsi="Arial" w:cs="Arial"/>
          <w:color w:val="000000"/>
          <w:sz w:val="22"/>
          <w:szCs w:val="22"/>
          <w:lang w:val="en-US"/>
        </w:rPr>
        <w:t>Provides for the</w:t>
      </w:r>
      <w:r w:rsidR="004672DB"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bookmarkStart w:id="2" w:name="_Hlk113260857"/>
      <w:bookmarkEnd w:id="1"/>
      <w:r w:rsidRPr="000275E6">
        <w:rPr>
          <w:rFonts w:ascii="Arial" w:hAnsi="Arial" w:cs="Arial"/>
          <w:color w:val="000000"/>
          <w:sz w:val="22"/>
          <w:szCs w:val="22"/>
          <w:lang w:val="en-US"/>
        </w:rPr>
        <w:t>reestablishment</w:t>
      </w:r>
      <w:r w:rsidRPr="000275E6">
        <w:rPr>
          <w:rFonts w:ascii="Arial" w:hAnsi="Arial" w:cs="Arial"/>
          <w:color w:val="000000"/>
          <w:sz w:val="22"/>
          <w:szCs w:val="22"/>
          <w:lang w:val="en-US"/>
        </w:rPr>
        <w:tab/>
        <w:t>of the Environmental Conservation Support Program - Bolsa Verde</w:t>
      </w:r>
      <w:bookmarkEnd w:id="2"/>
      <w:r w:rsidR="00E60221" w:rsidRPr="000275E6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2EF97169" w14:textId="78E3E299" w:rsidR="000275E6" w:rsidRPr="000275E6" w:rsidRDefault="000275E6" w:rsidP="000275E6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THE PRESIDENT OF THE REPUBLIC, </w:t>
      </w:r>
      <w:r w:rsidRPr="000275E6">
        <w:rPr>
          <w:rFonts w:ascii="Arial" w:hAnsi="Arial" w:cs="Arial"/>
          <w:color w:val="000000"/>
          <w:sz w:val="22"/>
          <w:szCs w:val="22"/>
          <w:lang w:val="en-US"/>
        </w:rPr>
        <w:t>in the use of the attribution conferred upon him by art. 84, item IV, of the Constitution, and in view of the provisions of Law No. 12</w:t>
      </w:r>
      <w:r w:rsidR="00570A42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0275E6">
        <w:rPr>
          <w:rFonts w:ascii="Arial" w:hAnsi="Arial" w:cs="Arial"/>
          <w:color w:val="000000"/>
          <w:sz w:val="22"/>
          <w:szCs w:val="22"/>
          <w:lang w:val="en-US"/>
        </w:rPr>
        <w:t>512, of October 14, 2011, and Decree No. 7</w:t>
      </w:r>
      <w:r w:rsidR="00570A42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0275E6">
        <w:rPr>
          <w:rFonts w:ascii="Arial" w:hAnsi="Arial" w:cs="Arial"/>
          <w:color w:val="000000"/>
          <w:sz w:val="22"/>
          <w:szCs w:val="22"/>
          <w:lang w:val="en-US"/>
        </w:rPr>
        <w:t>572, of September 28, 2011,</w:t>
      </w:r>
    </w:p>
    <w:p w14:paraId="46A27DA1" w14:textId="17C53831" w:rsidR="00F36106" w:rsidRPr="000275E6" w:rsidRDefault="000275E6" w:rsidP="00F36106">
      <w:pPr>
        <w:pStyle w:val="NormalWeb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DECREES</w:t>
      </w:r>
      <w:r w:rsidR="00F36106" w:rsidRPr="000275E6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:</w:t>
      </w:r>
    </w:p>
    <w:p w14:paraId="46A27DA2" w14:textId="49C3B72C" w:rsidR="004D2F80" w:rsidRPr="000275E6" w:rsidRDefault="00F36106" w:rsidP="009B3D7B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Art. 1º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The Ministry of the Environment shall present, within sixty (60) days, a plan for the reestablishment of the Environmental Conservation Support Program </w:t>
      </w:r>
      <w:r w:rsidR="000275E6">
        <w:rPr>
          <w:rFonts w:ascii="Arial" w:hAnsi="Arial" w:cs="Arial"/>
          <w:color w:val="000000"/>
          <w:sz w:val="22"/>
          <w:szCs w:val="22"/>
          <w:lang w:val="en-US"/>
        </w:rPr>
        <w:t>–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0275E6">
        <w:rPr>
          <w:rFonts w:ascii="Arial" w:hAnsi="Arial" w:cs="Arial"/>
          <w:color w:val="000000"/>
          <w:sz w:val="22"/>
          <w:szCs w:val="22"/>
          <w:lang w:val="en-US"/>
        </w:rPr>
        <w:t>Bolsa Verde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 which is covered by </w:t>
      </w:r>
      <w:hyperlink r:id="rId10" w:history="1">
        <w:r w:rsidR="00FD2003" w:rsidRPr="000275E6">
          <w:rPr>
            <w:rStyle w:val="Hyperlink"/>
            <w:rFonts w:ascii="Arial" w:hAnsi="Arial" w:cs="Arial"/>
            <w:sz w:val="22"/>
            <w:szCs w:val="22"/>
            <w:lang w:val="en-US"/>
          </w:rPr>
          <w:t>Decre</w:t>
        </w:r>
        <w:r w:rsidR="000275E6">
          <w:rPr>
            <w:rStyle w:val="Hyperlink"/>
            <w:rFonts w:ascii="Arial" w:hAnsi="Arial" w:cs="Arial"/>
            <w:sz w:val="22"/>
            <w:szCs w:val="22"/>
            <w:lang w:val="en-US"/>
          </w:rPr>
          <w:t>e</w:t>
        </w:r>
        <w:r w:rsidR="00FD2003" w:rsidRPr="000275E6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nº 7.572, </w:t>
        </w:r>
        <w:r w:rsidR="000275E6">
          <w:rPr>
            <w:rStyle w:val="Hyperlink"/>
            <w:rFonts w:ascii="Arial" w:hAnsi="Arial" w:cs="Arial"/>
            <w:sz w:val="22"/>
            <w:szCs w:val="22"/>
            <w:lang w:val="en-US"/>
          </w:rPr>
          <w:t>of September</w:t>
        </w:r>
        <w:r w:rsidR="00FD2003" w:rsidRPr="000275E6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28</w:t>
        </w:r>
        <w:r w:rsidR="000275E6">
          <w:rPr>
            <w:rStyle w:val="Hyperlink"/>
            <w:rFonts w:ascii="Arial" w:hAnsi="Arial" w:cs="Arial"/>
            <w:sz w:val="22"/>
            <w:szCs w:val="22"/>
            <w:lang w:val="en-US"/>
          </w:rPr>
          <w:t>,</w:t>
        </w:r>
        <w:r w:rsidR="00FD2003" w:rsidRPr="000275E6">
          <w:rPr>
            <w:rStyle w:val="Hyperlink"/>
            <w:rFonts w:ascii="Arial" w:hAnsi="Arial" w:cs="Arial"/>
            <w:sz w:val="22"/>
            <w:szCs w:val="22"/>
            <w:lang w:val="en-US"/>
          </w:rPr>
          <w:t xml:space="preserve"> 2011</w:t>
        </w:r>
      </w:hyperlink>
      <w:r w:rsidR="00FD2003" w:rsidRPr="000275E6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46A27DA3" w14:textId="5978FF8A" w:rsidR="00882827" w:rsidRPr="000275E6" w:rsidRDefault="00882827" w:rsidP="00882827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Art. 2º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Decree No. 7</w:t>
      </w:r>
      <w:r w:rsidR="00570A42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572, of September 28, 2011, shall come into force with the following changes:</w:t>
      </w:r>
    </w:p>
    <w:p w14:paraId="46A27DA4" w14:textId="14FA8687" w:rsidR="001B0E19" w:rsidRPr="000275E6" w:rsidRDefault="001B0E19" w:rsidP="001B0E19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bookmarkStart w:id="3" w:name="_Hlk113261742"/>
      <w:r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“Art. 3°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Beneficiaries of the Environmental Conservation Support Program may be families in extreme poverty living in the Legal Amazon that develop conservation activities in the following areas:</w:t>
      </w:r>
    </w:p>
    <w:p w14:paraId="46A27DA5" w14:textId="77777777" w:rsidR="001B0E19" w:rsidRPr="00570A42" w:rsidRDefault="001B0E19" w:rsidP="001B0E19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70A4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.....................................................................................................” (NR)</w:t>
      </w:r>
    </w:p>
    <w:bookmarkEnd w:id="3"/>
    <w:p w14:paraId="46A27DA6" w14:textId="77777777" w:rsidR="00D37AAC" w:rsidRPr="00570A42" w:rsidRDefault="00D37AAC" w:rsidP="00604387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A27DA7" w14:textId="77777777" w:rsidR="00E278CC" w:rsidRPr="00570A42" w:rsidRDefault="00E278CC" w:rsidP="00E278CC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70A42">
        <w:rPr>
          <w:rFonts w:ascii="Arial" w:hAnsi="Arial" w:cs="Arial"/>
          <w:color w:val="000000"/>
          <w:sz w:val="22"/>
          <w:szCs w:val="22"/>
          <w:lang w:val="en-US"/>
        </w:rPr>
        <w:t>“Art. 9º  ....................................................................................................</w:t>
      </w:r>
    </w:p>
    <w:p w14:paraId="46A27DA8" w14:textId="77777777" w:rsidR="00C71D94" w:rsidRPr="00570A42" w:rsidRDefault="00C71D94" w:rsidP="00C71D94">
      <w:pPr>
        <w:pStyle w:val="NormalWeb"/>
        <w:ind w:left="708"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70A4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</w:t>
      </w:r>
      <w:r w:rsidR="00F75285" w:rsidRPr="00570A42">
        <w:rPr>
          <w:rFonts w:ascii="Arial" w:hAnsi="Arial" w:cs="Arial"/>
          <w:color w:val="000000"/>
          <w:sz w:val="22"/>
          <w:szCs w:val="22"/>
          <w:lang w:val="en-US"/>
        </w:rPr>
        <w:t>..</w:t>
      </w:r>
    </w:p>
    <w:p w14:paraId="46A27DA9" w14:textId="72858EC1" w:rsidR="00AD5CC8" w:rsidRPr="000275E6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I -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Ministry of the Environment, which will chair it;</w:t>
      </w:r>
    </w:p>
    <w:p w14:paraId="46A27DAA" w14:textId="77777777" w:rsidR="00AD5CC8" w:rsidRPr="000275E6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A27DAC" w14:textId="3F3271D8" w:rsidR="00AD5CC8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II -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Civil House of the Presidency of the Republic;</w:t>
      </w:r>
    </w:p>
    <w:p w14:paraId="0D464037" w14:textId="77777777" w:rsidR="000275E6" w:rsidRPr="000275E6" w:rsidRDefault="000275E6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A27DAD" w14:textId="6CB3B901" w:rsidR="00AD5CC8" w:rsidRPr="000275E6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III </w:t>
      </w:r>
      <w:r w:rsidR="00A25FD3" w:rsidRPr="000275E6">
        <w:rPr>
          <w:rFonts w:ascii="Arial" w:hAnsi="Arial" w:cs="Arial"/>
          <w:color w:val="000000"/>
          <w:sz w:val="22"/>
          <w:szCs w:val="22"/>
          <w:lang w:val="en-US"/>
        </w:rPr>
        <w:t>-</w:t>
      </w:r>
      <w:bookmarkStart w:id="4" w:name="_Hlk113262269"/>
      <w:r w:rsidR="0057639B"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bookmarkEnd w:id="4"/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Ministry of Citizenship;</w:t>
      </w:r>
    </w:p>
    <w:p w14:paraId="46A27DAE" w14:textId="77777777" w:rsidR="00AD5CC8" w:rsidRPr="000275E6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A27DAF" w14:textId="7995D231" w:rsidR="00AD5CC8" w:rsidRPr="000275E6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IV -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Ministry of Agriculture, Livestock and Supply;</w:t>
      </w:r>
    </w:p>
    <w:p w14:paraId="46A27DB0" w14:textId="77777777" w:rsidR="00AD5CC8" w:rsidRPr="000275E6" w:rsidRDefault="00AD5CC8" w:rsidP="00AD5CC8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FD2A211" w14:textId="77777777" w:rsidR="000275E6" w:rsidRPr="000275E6" w:rsidRDefault="00AD5CC8" w:rsidP="000275E6">
      <w:pPr>
        <w:ind w:firstLine="708"/>
        <w:rPr>
          <w:rFonts w:ascii="Arial" w:hAnsi="Arial" w:cs="Arial"/>
          <w:color w:val="000000"/>
          <w:sz w:val="22"/>
          <w:szCs w:val="22"/>
          <w:lang w:val="en-US"/>
        </w:rPr>
      </w:pPr>
      <w:r w:rsidRPr="00570A42">
        <w:rPr>
          <w:rFonts w:ascii="Arial" w:hAnsi="Arial" w:cs="Arial"/>
          <w:color w:val="000000"/>
          <w:sz w:val="22"/>
          <w:szCs w:val="22"/>
          <w:lang w:val="en-US"/>
        </w:rPr>
        <w:t xml:space="preserve">V -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Ministry of Economy.</w:t>
      </w:r>
    </w:p>
    <w:p w14:paraId="46A27DB2" w14:textId="4EA06DDF" w:rsidR="008D349C" w:rsidRPr="00570A42" w:rsidRDefault="008D349C" w:rsidP="000275E6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6A27DB3" w14:textId="77777777" w:rsidR="008D349C" w:rsidRPr="00570A42" w:rsidRDefault="008D349C" w:rsidP="007B1641">
      <w:pPr>
        <w:ind w:left="708"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70A4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</w:t>
      </w:r>
      <w:r w:rsidR="004A25EC" w:rsidRPr="00570A42">
        <w:rPr>
          <w:rFonts w:ascii="Arial" w:hAnsi="Arial" w:cs="Arial"/>
          <w:color w:val="000000"/>
          <w:sz w:val="22"/>
          <w:szCs w:val="22"/>
          <w:lang w:val="en-US"/>
        </w:rPr>
        <w:t>” (NR)</w:t>
      </w:r>
    </w:p>
    <w:p w14:paraId="46A27DB4" w14:textId="77777777" w:rsidR="00835474" w:rsidRPr="00570A42" w:rsidRDefault="00835474" w:rsidP="00A25FD3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593FEC3E" w14:textId="4C4C74FC" w:rsidR="000275E6" w:rsidRPr="000275E6" w:rsidRDefault="00835474" w:rsidP="000275E6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color w:val="000000"/>
          <w:sz w:val="22"/>
          <w:szCs w:val="22"/>
          <w:lang w:val="en-US"/>
        </w:rPr>
        <w:t>“Art. 21</w:t>
      </w:r>
      <w:r w:rsidR="0057639B"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Expenses related to </w:t>
      </w:r>
      <w:r w:rsidR="000275E6">
        <w:rPr>
          <w:rFonts w:ascii="Arial" w:hAnsi="Arial" w:cs="Arial"/>
          <w:color w:val="000000"/>
          <w:sz w:val="22"/>
          <w:szCs w:val="22"/>
          <w:lang w:val="en-US"/>
        </w:rPr>
        <w:t xml:space="preserve">the Bolsa Verde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Program will run on the budget appropriations of the Ministry of the Environment and the Ministry of Citizenship, and will be subject to</w:t>
      </w:r>
      <w:r w:rsidR="00570A42">
        <w:rPr>
          <w:rFonts w:ascii="Arial" w:hAnsi="Arial" w:cs="Arial"/>
          <w:color w:val="000000"/>
          <w:sz w:val="22"/>
          <w:szCs w:val="22"/>
          <w:lang w:val="en-US"/>
        </w:rPr>
        <w:t xml:space="preserve"> their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 budgetary and financial availabilit</w:t>
      </w:r>
      <w:r w:rsidR="00570A42">
        <w:rPr>
          <w:rFonts w:ascii="Arial" w:hAnsi="Arial" w:cs="Arial"/>
          <w:color w:val="000000"/>
          <w:sz w:val="22"/>
          <w:szCs w:val="22"/>
          <w:lang w:val="en-US"/>
        </w:rPr>
        <w:t>ies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." (NR)</w:t>
      </w:r>
    </w:p>
    <w:p w14:paraId="60975D48" w14:textId="77777777" w:rsidR="000275E6" w:rsidRPr="000275E6" w:rsidRDefault="000275E6" w:rsidP="000275E6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74FE89E5" w14:textId="2FDB15E0" w:rsidR="000275E6" w:rsidRPr="000275E6" w:rsidRDefault="00E70A7B" w:rsidP="000275E6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Art. </w:t>
      </w:r>
      <w:r w:rsidR="00882827" w:rsidRPr="000275E6">
        <w:rPr>
          <w:rFonts w:ascii="Arial" w:hAnsi="Arial" w:cs="Arial"/>
          <w:color w:val="000000"/>
          <w:sz w:val="22"/>
          <w:szCs w:val="22"/>
          <w:lang w:val="en-US"/>
        </w:rPr>
        <w:t>3</w:t>
      </w:r>
      <w:r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º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The amendment of Decree No. 7.572/2011 shall henceforth take effect with the following wording:</w:t>
      </w:r>
    </w:p>
    <w:p w14:paraId="46A27DB8" w14:textId="642493E5" w:rsidR="00E70A7B" w:rsidRPr="000275E6" w:rsidRDefault="00E70A7B" w:rsidP="000275E6">
      <w:pPr>
        <w:pStyle w:val="NormalWeb"/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color w:val="000000"/>
          <w:sz w:val="22"/>
          <w:szCs w:val="22"/>
          <w:lang w:val="en-US"/>
        </w:rPr>
        <w:t>“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Regulates provisions of Law No. 12</w:t>
      </w:r>
      <w:r w:rsidR="00570A42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512, of October 14, 2011, which deal with the Environmental Conservation Support Program - Bolsa Verde Program</w:t>
      </w:r>
      <w:r w:rsidR="000275E6">
        <w:rPr>
          <w:rFonts w:ascii="Arial" w:hAnsi="Arial" w:cs="Arial"/>
          <w:color w:val="000000"/>
          <w:sz w:val="22"/>
          <w:szCs w:val="22"/>
          <w:lang w:val="en-US"/>
        </w:rPr>
        <w:t>.”</w:t>
      </w:r>
    </w:p>
    <w:p w14:paraId="46A27DB9" w14:textId="31C4EF3B" w:rsidR="00E70A7B" w:rsidRPr="000275E6" w:rsidRDefault="00E70A7B" w:rsidP="00882827">
      <w:pPr>
        <w:ind w:firstLine="708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Art. </w:t>
      </w:r>
      <w:r w:rsidR="00882827" w:rsidRPr="000275E6">
        <w:rPr>
          <w:rFonts w:ascii="Arial" w:hAnsi="Arial" w:cs="Arial"/>
          <w:color w:val="000000"/>
          <w:sz w:val="22"/>
          <w:szCs w:val="22"/>
          <w:lang w:val="en-US"/>
        </w:rPr>
        <w:t>4</w:t>
      </w:r>
      <w:r w:rsidRPr="000275E6">
        <w:rPr>
          <w:rFonts w:ascii="Arial" w:hAnsi="Arial" w:cs="Arial"/>
          <w:color w:val="000000"/>
          <w:sz w:val="22"/>
          <w:szCs w:val="22"/>
          <w:lang w:val="en-US"/>
        </w:rPr>
        <w:t xml:space="preserve">º </w:t>
      </w:r>
      <w:r w:rsidR="000275E6" w:rsidRPr="000275E6">
        <w:rPr>
          <w:rFonts w:ascii="Arial" w:hAnsi="Arial" w:cs="Arial"/>
          <w:color w:val="000000"/>
          <w:sz w:val="22"/>
          <w:szCs w:val="22"/>
          <w:lang w:val="en-US"/>
        </w:rPr>
        <w:t>The Bolsa Verde Program's Managing Committee will appoint its members within 30 (thirty) days</w:t>
      </w:r>
      <w:r w:rsidR="00882827" w:rsidRPr="000275E6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46A27DBA" w14:textId="1F7BE78F" w:rsidR="00F36106" w:rsidRPr="000275E6" w:rsidRDefault="00F36106" w:rsidP="00882827">
      <w:pPr>
        <w:pStyle w:val="NormalWeb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0275E6">
        <w:rPr>
          <w:rFonts w:ascii="Arial" w:hAnsi="Arial" w:cs="Arial"/>
          <w:sz w:val="22"/>
          <w:szCs w:val="22"/>
          <w:lang w:val="en-US"/>
        </w:rPr>
        <w:t xml:space="preserve">Art. </w:t>
      </w:r>
      <w:r w:rsidR="00882827" w:rsidRPr="000275E6">
        <w:rPr>
          <w:rFonts w:ascii="Arial" w:hAnsi="Arial" w:cs="Arial"/>
          <w:sz w:val="22"/>
          <w:szCs w:val="22"/>
          <w:lang w:val="en-US"/>
        </w:rPr>
        <w:t>5</w:t>
      </w:r>
      <w:r w:rsidRPr="000275E6">
        <w:rPr>
          <w:rFonts w:ascii="Arial" w:hAnsi="Arial" w:cs="Arial"/>
          <w:sz w:val="22"/>
          <w:szCs w:val="22"/>
          <w:lang w:val="en-US"/>
        </w:rPr>
        <w:t xml:space="preserve">º </w:t>
      </w:r>
      <w:r w:rsidR="000275E6" w:rsidRPr="000275E6">
        <w:rPr>
          <w:rFonts w:ascii="Arial" w:hAnsi="Arial" w:cs="Arial"/>
          <w:sz w:val="22"/>
          <w:szCs w:val="22"/>
          <w:lang w:val="en-US"/>
        </w:rPr>
        <w:t>This Decree goes into effect on the date of its publication</w:t>
      </w:r>
      <w:r w:rsidRPr="000275E6">
        <w:rPr>
          <w:rFonts w:ascii="Arial" w:hAnsi="Arial" w:cs="Arial"/>
          <w:sz w:val="22"/>
          <w:szCs w:val="22"/>
          <w:lang w:val="en-US"/>
        </w:rPr>
        <w:t>.</w:t>
      </w:r>
    </w:p>
    <w:p w14:paraId="46A27DBB" w14:textId="77777777" w:rsidR="00882827" w:rsidRPr="000275E6" w:rsidRDefault="00882827" w:rsidP="003175B6">
      <w:pPr>
        <w:pStyle w:val="NormalWeb"/>
        <w:jc w:val="both"/>
        <w:rPr>
          <w:rFonts w:ascii="Arial" w:hAnsi="Arial" w:cs="Arial"/>
          <w:sz w:val="22"/>
          <w:szCs w:val="22"/>
          <w:lang w:val="en-US"/>
        </w:rPr>
      </w:pPr>
    </w:p>
    <w:p w14:paraId="46A27DBC" w14:textId="69ADBFFA" w:rsidR="00337AB6" w:rsidRPr="000275E6" w:rsidRDefault="00F36106" w:rsidP="003175B6">
      <w:pPr>
        <w:pStyle w:val="NormalWeb"/>
        <w:jc w:val="both"/>
        <w:rPr>
          <w:rFonts w:ascii="Arial" w:hAnsi="Arial" w:cs="Arial"/>
          <w:sz w:val="22"/>
          <w:szCs w:val="22"/>
          <w:lang w:val="en-US"/>
        </w:rPr>
      </w:pPr>
      <w:r w:rsidRPr="000275E6">
        <w:rPr>
          <w:rFonts w:ascii="Arial" w:hAnsi="Arial" w:cs="Arial"/>
          <w:sz w:val="22"/>
          <w:szCs w:val="22"/>
          <w:lang w:val="en-US"/>
        </w:rPr>
        <w:t xml:space="preserve">Brasília, .... </w:t>
      </w:r>
      <w:r w:rsidR="000275E6" w:rsidRPr="000275E6">
        <w:rPr>
          <w:rFonts w:ascii="Arial" w:hAnsi="Arial" w:cs="Arial"/>
          <w:sz w:val="22"/>
          <w:szCs w:val="22"/>
          <w:lang w:val="en-US"/>
        </w:rPr>
        <w:t>of</w:t>
      </w:r>
      <w:r w:rsidRPr="000275E6">
        <w:rPr>
          <w:rFonts w:ascii="Arial" w:hAnsi="Arial" w:cs="Arial"/>
          <w:sz w:val="22"/>
          <w:szCs w:val="22"/>
          <w:lang w:val="en-US"/>
        </w:rPr>
        <w:t xml:space="preserve"> ....... 2023; ......º </w:t>
      </w:r>
      <w:r w:rsidR="000275E6" w:rsidRPr="000275E6">
        <w:rPr>
          <w:rFonts w:ascii="Arial" w:hAnsi="Arial" w:cs="Arial"/>
          <w:sz w:val="22"/>
          <w:szCs w:val="22"/>
          <w:lang w:val="en-US"/>
        </w:rPr>
        <w:t>of Independence and</w:t>
      </w:r>
      <w:r w:rsidRPr="000275E6">
        <w:rPr>
          <w:rFonts w:ascii="Arial" w:hAnsi="Arial" w:cs="Arial"/>
          <w:sz w:val="22"/>
          <w:szCs w:val="22"/>
          <w:lang w:val="en-US"/>
        </w:rPr>
        <w:t xml:space="preserve"> .....º </w:t>
      </w:r>
      <w:r w:rsidR="000275E6">
        <w:rPr>
          <w:rFonts w:ascii="Arial" w:hAnsi="Arial" w:cs="Arial"/>
          <w:sz w:val="22"/>
          <w:szCs w:val="22"/>
          <w:lang w:val="en-US"/>
        </w:rPr>
        <w:t>of the Republic</w:t>
      </w:r>
      <w:r w:rsidRPr="000275E6">
        <w:rPr>
          <w:rFonts w:ascii="Arial" w:hAnsi="Arial" w:cs="Arial"/>
          <w:sz w:val="22"/>
          <w:szCs w:val="22"/>
          <w:lang w:val="en-US"/>
        </w:rPr>
        <w:t>.</w:t>
      </w:r>
    </w:p>
    <w:sectPr w:rsidR="00337AB6" w:rsidRPr="000275E6" w:rsidSect="007949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6D313" w14:textId="77777777" w:rsidR="00B22765" w:rsidRDefault="00B22765" w:rsidP="009E7904">
      <w:r>
        <w:separator/>
      </w:r>
    </w:p>
  </w:endnote>
  <w:endnote w:type="continuationSeparator" w:id="0">
    <w:p w14:paraId="20770439" w14:textId="77777777" w:rsidR="00B22765" w:rsidRDefault="00B22765" w:rsidP="009E7904">
      <w:r>
        <w:continuationSeparator/>
      </w:r>
    </w:p>
  </w:endnote>
  <w:endnote w:type="continuationNotice" w:id="1">
    <w:p w14:paraId="775F461F" w14:textId="77777777" w:rsidR="00B17D46" w:rsidRDefault="00B17D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9AF28" w14:textId="77777777" w:rsidR="00B22765" w:rsidRDefault="00B22765" w:rsidP="009E7904">
      <w:r>
        <w:separator/>
      </w:r>
    </w:p>
  </w:footnote>
  <w:footnote w:type="continuationSeparator" w:id="0">
    <w:p w14:paraId="64C28187" w14:textId="77777777" w:rsidR="00B22765" w:rsidRDefault="00B22765" w:rsidP="009E7904">
      <w:r>
        <w:continuationSeparator/>
      </w:r>
    </w:p>
  </w:footnote>
  <w:footnote w:type="continuationNotice" w:id="1">
    <w:p w14:paraId="203C50CD" w14:textId="77777777" w:rsidR="00B17D46" w:rsidRDefault="00B17D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F14"/>
    <w:rsid w:val="000027E3"/>
    <w:rsid w:val="000030B2"/>
    <w:rsid w:val="000143E2"/>
    <w:rsid w:val="000275E6"/>
    <w:rsid w:val="00076230"/>
    <w:rsid w:val="00087058"/>
    <w:rsid w:val="000A2AFD"/>
    <w:rsid w:val="000A2D16"/>
    <w:rsid w:val="000C614A"/>
    <w:rsid w:val="000D1C37"/>
    <w:rsid w:val="000E6F01"/>
    <w:rsid w:val="001352B0"/>
    <w:rsid w:val="00135651"/>
    <w:rsid w:val="0014611E"/>
    <w:rsid w:val="001562E2"/>
    <w:rsid w:val="00157FAC"/>
    <w:rsid w:val="0016683D"/>
    <w:rsid w:val="001A11FE"/>
    <w:rsid w:val="001B0E19"/>
    <w:rsid w:val="001B16DB"/>
    <w:rsid w:val="001B48EF"/>
    <w:rsid w:val="001C4456"/>
    <w:rsid w:val="001E6B3D"/>
    <w:rsid w:val="001F15BC"/>
    <w:rsid w:val="00201187"/>
    <w:rsid w:val="00222AB7"/>
    <w:rsid w:val="00225912"/>
    <w:rsid w:val="0026535B"/>
    <w:rsid w:val="0026711C"/>
    <w:rsid w:val="00292D2A"/>
    <w:rsid w:val="00297DC6"/>
    <w:rsid w:val="002C03B3"/>
    <w:rsid w:val="002C1BA8"/>
    <w:rsid w:val="002D2613"/>
    <w:rsid w:val="003175B6"/>
    <w:rsid w:val="00334B8C"/>
    <w:rsid w:val="00337AB6"/>
    <w:rsid w:val="003416E2"/>
    <w:rsid w:val="00346A36"/>
    <w:rsid w:val="00392EEE"/>
    <w:rsid w:val="00396ACC"/>
    <w:rsid w:val="003B6E5C"/>
    <w:rsid w:val="00415AB7"/>
    <w:rsid w:val="00424FE6"/>
    <w:rsid w:val="00430270"/>
    <w:rsid w:val="00431E77"/>
    <w:rsid w:val="00442B7D"/>
    <w:rsid w:val="004637AE"/>
    <w:rsid w:val="004672DB"/>
    <w:rsid w:val="004A25EC"/>
    <w:rsid w:val="004B214B"/>
    <w:rsid w:val="004B58B2"/>
    <w:rsid w:val="004C100F"/>
    <w:rsid w:val="004D2F80"/>
    <w:rsid w:val="004E7F14"/>
    <w:rsid w:val="0050362D"/>
    <w:rsid w:val="0050674D"/>
    <w:rsid w:val="005338A1"/>
    <w:rsid w:val="005372BF"/>
    <w:rsid w:val="00550E1D"/>
    <w:rsid w:val="00570A42"/>
    <w:rsid w:val="0057639B"/>
    <w:rsid w:val="005A2164"/>
    <w:rsid w:val="005B0686"/>
    <w:rsid w:val="005B3A62"/>
    <w:rsid w:val="005D379C"/>
    <w:rsid w:val="005D448D"/>
    <w:rsid w:val="005E10D1"/>
    <w:rsid w:val="005F774E"/>
    <w:rsid w:val="00604387"/>
    <w:rsid w:val="00610631"/>
    <w:rsid w:val="006130B1"/>
    <w:rsid w:val="006219EA"/>
    <w:rsid w:val="0067368D"/>
    <w:rsid w:val="0068438F"/>
    <w:rsid w:val="006A282F"/>
    <w:rsid w:val="006A64F5"/>
    <w:rsid w:val="006B56A8"/>
    <w:rsid w:val="006E6FDD"/>
    <w:rsid w:val="006E7B54"/>
    <w:rsid w:val="00703F7B"/>
    <w:rsid w:val="007044BF"/>
    <w:rsid w:val="007275EA"/>
    <w:rsid w:val="0074075A"/>
    <w:rsid w:val="00794984"/>
    <w:rsid w:val="007A0601"/>
    <w:rsid w:val="007A451D"/>
    <w:rsid w:val="007B156F"/>
    <w:rsid w:val="007B1641"/>
    <w:rsid w:val="008301CC"/>
    <w:rsid w:val="00835474"/>
    <w:rsid w:val="008501B5"/>
    <w:rsid w:val="00864F82"/>
    <w:rsid w:val="00865826"/>
    <w:rsid w:val="00882827"/>
    <w:rsid w:val="00886A67"/>
    <w:rsid w:val="008A0E32"/>
    <w:rsid w:val="008B4DC3"/>
    <w:rsid w:val="008C210F"/>
    <w:rsid w:val="008D349C"/>
    <w:rsid w:val="009112A8"/>
    <w:rsid w:val="009411AC"/>
    <w:rsid w:val="00953C36"/>
    <w:rsid w:val="00982483"/>
    <w:rsid w:val="0099198E"/>
    <w:rsid w:val="009A246E"/>
    <w:rsid w:val="009B0EFA"/>
    <w:rsid w:val="009B362D"/>
    <w:rsid w:val="009B3D7B"/>
    <w:rsid w:val="009E7904"/>
    <w:rsid w:val="00A0555C"/>
    <w:rsid w:val="00A214C9"/>
    <w:rsid w:val="00A25FD3"/>
    <w:rsid w:val="00A7400A"/>
    <w:rsid w:val="00A747F5"/>
    <w:rsid w:val="00A93078"/>
    <w:rsid w:val="00A932B9"/>
    <w:rsid w:val="00AA147A"/>
    <w:rsid w:val="00AC1E67"/>
    <w:rsid w:val="00AD5CC8"/>
    <w:rsid w:val="00B00ACF"/>
    <w:rsid w:val="00B173D8"/>
    <w:rsid w:val="00B17D46"/>
    <w:rsid w:val="00B216A4"/>
    <w:rsid w:val="00B22765"/>
    <w:rsid w:val="00B2431C"/>
    <w:rsid w:val="00B25A39"/>
    <w:rsid w:val="00BD523A"/>
    <w:rsid w:val="00C0002D"/>
    <w:rsid w:val="00C32207"/>
    <w:rsid w:val="00C46B4A"/>
    <w:rsid w:val="00C71D94"/>
    <w:rsid w:val="00C80201"/>
    <w:rsid w:val="00C92CDC"/>
    <w:rsid w:val="00C92D74"/>
    <w:rsid w:val="00D25B74"/>
    <w:rsid w:val="00D37AAC"/>
    <w:rsid w:val="00D43238"/>
    <w:rsid w:val="00D5649A"/>
    <w:rsid w:val="00D73106"/>
    <w:rsid w:val="00D937A0"/>
    <w:rsid w:val="00DB71C8"/>
    <w:rsid w:val="00E039FD"/>
    <w:rsid w:val="00E05468"/>
    <w:rsid w:val="00E278CC"/>
    <w:rsid w:val="00E60221"/>
    <w:rsid w:val="00E70A7B"/>
    <w:rsid w:val="00E75469"/>
    <w:rsid w:val="00EB49BC"/>
    <w:rsid w:val="00EE3986"/>
    <w:rsid w:val="00EE42AC"/>
    <w:rsid w:val="00EE5789"/>
    <w:rsid w:val="00F033A1"/>
    <w:rsid w:val="00F075D2"/>
    <w:rsid w:val="00F16C45"/>
    <w:rsid w:val="00F36106"/>
    <w:rsid w:val="00F75285"/>
    <w:rsid w:val="00F8208F"/>
    <w:rsid w:val="00F82995"/>
    <w:rsid w:val="00F87461"/>
    <w:rsid w:val="00F93940"/>
    <w:rsid w:val="00FB6ADA"/>
    <w:rsid w:val="00FD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610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F3610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361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361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61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8B4DC3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12A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E70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E79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9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79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9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9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98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52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52B0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275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275E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planalto.gov.br/ccivil_03/_ato2011-2014/2011/decreto/d7572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285b1-9af4-4e77-8ea2-c88ebba3f8a9" xsi:nil="true"/>
    <lcf76f155ced4ddcb4097134ff3c332f xmlns="a571ad75-13ba-4715-bdb4-30eef66d18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A4354-2243-4883-A3D0-FFAD84C6C517}">
  <ds:schemaRefs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purl.org/dc/elements/1.1/"/>
    <ds:schemaRef ds:uri="a571ad75-13ba-4715-bdb4-30eef66d186a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81285b1-9af4-4e77-8ea2-c88ebba3f8a9"/>
  </ds:schemaRefs>
</ds:datastoreItem>
</file>

<file path=customXml/itemProps2.xml><?xml version="1.0" encoding="utf-8"?>
<ds:datastoreItem xmlns:ds="http://schemas.openxmlformats.org/officeDocument/2006/customXml" ds:itemID="{76F0B535-19B0-4865-B637-7DE45D7D8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A2719-ACA9-4960-9254-522D9243A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2022-10-06T11:53:00Z</dcterms:created>
  <dcterms:modified xsi:type="dcterms:W3CDTF">2022-10-25T20:12:00Z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0x0101008181F79E95735342A4E9A16CFD793738</vt:lpwstr>
  </property>
</Properties>
</file>