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65FE" w14:textId="66D1304B" w:rsidR="005F6BCE" w:rsidRPr="005F6BCE" w:rsidRDefault="005F6BCE" w:rsidP="005F6BCE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5F6BCE">
        <w:rPr>
          <w:rFonts w:ascii="Arial" w:hAnsi="Arial" w:cs="Arial"/>
          <w:b/>
          <w:bCs/>
          <w:sz w:val="22"/>
          <w:szCs w:val="22"/>
          <w:lang w:val="en-US"/>
        </w:rPr>
        <w:t xml:space="preserve">Draft </w:t>
      </w:r>
      <w:r w:rsidR="000B2CE0" w:rsidRPr="000B2CE0">
        <w:rPr>
          <w:rFonts w:ascii="Arial" w:hAnsi="Arial" w:cs="Arial"/>
          <w:b/>
          <w:bCs/>
          <w:sz w:val="22"/>
          <w:szCs w:val="22"/>
          <w:lang w:val="en-US"/>
        </w:rPr>
        <w:t xml:space="preserve">Provisional Presidential Decree </w:t>
      </w:r>
      <w:r w:rsidRPr="005F6BCE">
        <w:rPr>
          <w:rFonts w:ascii="Arial" w:hAnsi="Arial" w:cs="Arial"/>
          <w:b/>
          <w:bCs/>
          <w:sz w:val="22"/>
          <w:szCs w:val="22"/>
          <w:lang w:val="en-US"/>
        </w:rPr>
        <w:t>that alters Law No. 13</w:t>
      </w:r>
      <w:r w:rsidR="001546CB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5F6BCE">
        <w:rPr>
          <w:rFonts w:ascii="Arial" w:hAnsi="Arial" w:cs="Arial"/>
          <w:b/>
          <w:bCs/>
          <w:sz w:val="22"/>
          <w:szCs w:val="22"/>
          <w:lang w:val="en-US"/>
        </w:rPr>
        <w:t>844/2019, which establishes the basic organization of the bodies of the Presidency of the Republic and the Ministries, to provide for the National Food and Nutrition Security Council (CONSEA).</w:t>
      </w:r>
    </w:p>
    <w:p w14:paraId="2878FCDB" w14:textId="77777777" w:rsidR="00910C85" w:rsidRPr="005F6BCE" w:rsidRDefault="00910C85" w:rsidP="00DE071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878FCDC" w14:textId="481D4DA0" w:rsidR="00DE071F" w:rsidRPr="005F6BCE" w:rsidRDefault="000B2CE0" w:rsidP="00DE071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GoBack"/>
      <w:r w:rsidRPr="000B2CE0">
        <w:rPr>
          <w:rFonts w:ascii="Arial" w:hAnsi="Arial" w:cs="Arial"/>
          <w:b/>
          <w:bCs/>
          <w:caps/>
          <w:sz w:val="22"/>
          <w:szCs w:val="22"/>
          <w:lang w:val="en-US"/>
        </w:rPr>
        <w:t>Provisional Presidential Decree</w:t>
      </w:r>
      <w:r w:rsidRPr="000B2C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bookmarkEnd w:id="0"/>
      <w:r w:rsidR="00DE071F" w:rsidRPr="005F6BCE">
        <w:rPr>
          <w:rFonts w:ascii="Arial" w:hAnsi="Arial" w:cs="Arial"/>
          <w:b/>
          <w:bCs/>
          <w:sz w:val="22"/>
          <w:szCs w:val="22"/>
          <w:lang w:val="en-US"/>
        </w:rPr>
        <w:t>Nº</w:t>
      </w:r>
      <w:r w:rsidR="00DC62EB" w:rsidRPr="005F6BCE">
        <w:rPr>
          <w:rFonts w:ascii="Arial" w:hAnsi="Arial" w:cs="Arial"/>
          <w:b/>
          <w:bCs/>
          <w:sz w:val="22"/>
          <w:szCs w:val="22"/>
          <w:lang w:val="en-US"/>
        </w:rPr>
        <w:t xml:space="preserve"> _____</w:t>
      </w:r>
      <w:r w:rsidR="001546CB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="00DC62EB" w:rsidRPr="005F6BC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E071F" w:rsidRPr="005F6BCE">
        <w:rPr>
          <w:rFonts w:ascii="Arial" w:hAnsi="Arial" w:cs="Arial"/>
          <w:b/>
          <w:bCs/>
          <w:sz w:val="22"/>
          <w:szCs w:val="22"/>
          <w:lang w:val="en-US"/>
        </w:rPr>
        <w:t>2023</w:t>
      </w:r>
    </w:p>
    <w:p w14:paraId="2878FCDD" w14:textId="77777777" w:rsidR="00DE071F" w:rsidRPr="005F6BCE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878FCDE" w14:textId="77777777" w:rsidR="00DE071F" w:rsidRPr="005F6BCE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878FCDF" w14:textId="4F4BD375" w:rsidR="00DE071F" w:rsidRPr="005F6BCE" w:rsidRDefault="005F6BCE" w:rsidP="00354674">
      <w:pPr>
        <w:ind w:left="3969"/>
        <w:jc w:val="both"/>
        <w:rPr>
          <w:rFonts w:ascii="Arial" w:hAnsi="Arial" w:cs="Arial"/>
          <w:sz w:val="22"/>
          <w:szCs w:val="22"/>
          <w:lang w:val="en-US"/>
        </w:rPr>
      </w:pPr>
      <w:bookmarkStart w:id="1" w:name="_Hlk110815079"/>
      <w:r w:rsidRPr="005F6BCE">
        <w:rPr>
          <w:rFonts w:ascii="Arial" w:hAnsi="Arial" w:cs="Arial"/>
          <w:sz w:val="22"/>
          <w:szCs w:val="22"/>
          <w:lang w:val="en-US"/>
        </w:rPr>
        <w:t>Amends Law No. 13</w:t>
      </w:r>
      <w:r w:rsidR="001546CB">
        <w:rPr>
          <w:rFonts w:ascii="Arial" w:hAnsi="Arial" w:cs="Arial"/>
          <w:sz w:val="22"/>
          <w:szCs w:val="22"/>
          <w:lang w:val="en-US"/>
        </w:rPr>
        <w:t>.</w:t>
      </w:r>
      <w:r w:rsidRPr="005F6BCE">
        <w:rPr>
          <w:rFonts w:ascii="Arial" w:hAnsi="Arial" w:cs="Arial"/>
          <w:sz w:val="22"/>
          <w:szCs w:val="22"/>
          <w:lang w:val="en-US"/>
        </w:rPr>
        <w:t>844, of June 18, 2019, which establishes the basic organization of the bodies of the Presidency of the Republic and the Ministries, to provide for the National Food and Nutrition Security Council - CONSEA</w:t>
      </w:r>
      <w:r w:rsidR="00354674" w:rsidRPr="005F6BCE">
        <w:rPr>
          <w:rFonts w:ascii="Arial" w:hAnsi="Arial" w:cs="Arial"/>
          <w:sz w:val="22"/>
          <w:szCs w:val="22"/>
          <w:lang w:val="en-US"/>
        </w:rPr>
        <w:t>.</w:t>
      </w:r>
    </w:p>
    <w:bookmarkEnd w:id="1"/>
    <w:p w14:paraId="2878FCE0" w14:textId="77777777" w:rsidR="00DE071F" w:rsidRPr="005F6BCE" w:rsidRDefault="00DE071F" w:rsidP="00DE071F">
      <w:pPr>
        <w:rPr>
          <w:rFonts w:ascii="Arial" w:hAnsi="Arial" w:cs="Arial"/>
          <w:sz w:val="22"/>
          <w:szCs w:val="22"/>
          <w:lang w:val="en-US"/>
        </w:rPr>
      </w:pPr>
    </w:p>
    <w:p w14:paraId="1ECFDDCA" w14:textId="08591500" w:rsidR="005F6BCE" w:rsidRPr="005F6BCE" w:rsidRDefault="005F6BCE" w:rsidP="005F6BC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b/>
          <w:bCs/>
          <w:sz w:val="22"/>
          <w:szCs w:val="22"/>
          <w:lang w:val="en-US"/>
        </w:rPr>
        <w:t xml:space="preserve">THE PRESIDENT OF THE REPUBLIC, </w:t>
      </w:r>
      <w:r w:rsidRPr="005F6BCE">
        <w:rPr>
          <w:rFonts w:ascii="Arial" w:hAnsi="Arial" w:cs="Arial"/>
          <w:sz w:val="22"/>
          <w:szCs w:val="22"/>
          <w:lang w:val="en-US"/>
        </w:rPr>
        <w:t xml:space="preserve">in the use of the attributions conferred upon him by art. 62 of the Constitution, adopts the following </w:t>
      </w:r>
      <w:r w:rsidR="00840376">
        <w:rPr>
          <w:rFonts w:ascii="Arial" w:hAnsi="Arial" w:cs="Arial"/>
          <w:sz w:val="22"/>
          <w:szCs w:val="22"/>
          <w:lang w:val="en-US"/>
        </w:rPr>
        <w:t>Executive Order</w:t>
      </w:r>
      <w:r w:rsidRPr="005F6BCE">
        <w:rPr>
          <w:rFonts w:ascii="Arial" w:hAnsi="Arial" w:cs="Arial"/>
          <w:sz w:val="22"/>
          <w:szCs w:val="22"/>
          <w:lang w:val="en-US"/>
        </w:rPr>
        <w:t>, with the force of law:</w:t>
      </w:r>
    </w:p>
    <w:p w14:paraId="2878FCE2" w14:textId="77777777" w:rsidR="00DE071F" w:rsidRPr="005F6BCE" w:rsidRDefault="00DE071F" w:rsidP="00DE071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E3" w14:textId="4D25907C" w:rsidR="005E3D37" w:rsidRPr="005F6BCE" w:rsidRDefault="00DE071F" w:rsidP="002E4CD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sz w:val="22"/>
          <w:szCs w:val="22"/>
          <w:lang w:val="en-US"/>
        </w:rPr>
        <w:t xml:space="preserve">Art. 1º </w:t>
      </w:r>
      <w:r w:rsidR="005F6BCE" w:rsidRPr="005F6BCE">
        <w:rPr>
          <w:rFonts w:ascii="Arial" w:hAnsi="Arial" w:cs="Arial"/>
          <w:sz w:val="22"/>
          <w:szCs w:val="22"/>
          <w:lang w:val="en-US"/>
        </w:rPr>
        <w:t xml:space="preserve">This </w:t>
      </w:r>
      <w:r w:rsidR="00840376">
        <w:rPr>
          <w:rFonts w:ascii="Arial" w:hAnsi="Arial" w:cs="Arial"/>
          <w:sz w:val="22"/>
          <w:szCs w:val="22"/>
          <w:lang w:val="en-US"/>
        </w:rPr>
        <w:t>Executive Order</w:t>
      </w:r>
      <w:r w:rsidR="005F6BCE" w:rsidRPr="005F6BCE">
        <w:rPr>
          <w:rFonts w:ascii="Arial" w:hAnsi="Arial" w:cs="Arial"/>
          <w:sz w:val="22"/>
          <w:szCs w:val="22"/>
          <w:lang w:val="en-US"/>
        </w:rPr>
        <w:t xml:space="preserve"> provides for the National Council of Food and Nutritional Security - CONSEA.</w:t>
      </w:r>
    </w:p>
    <w:p w14:paraId="2878FCE4" w14:textId="77777777" w:rsidR="00F52404" w:rsidRPr="005F6BCE" w:rsidRDefault="00F52404" w:rsidP="00DE071F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14:paraId="655D4F66" w14:textId="77777777" w:rsidR="005F6BCE" w:rsidRPr="005F6BCE" w:rsidRDefault="00F52404" w:rsidP="005F6BCE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sz w:val="22"/>
          <w:szCs w:val="22"/>
          <w:lang w:val="en-US"/>
        </w:rPr>
        <w:t xml:space="preserve">Art. 2º A </w:t>
      </w:r>
      <w:hyperlink r:id="rId11" w:history="1">
        <w:r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>L</w:t>
        </w:r>
        <w:r w:rsidR="005F6BCE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>aw</w:t>
        </w:r>
        <w:r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nº 13.844, </w:t>
        </w:r>
        <w:r w:rsidR="005F6BCE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>of June</w:t>
        </w:r>
        <w:r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18</w:t>
        </w:r>
        <w:r w:rsidR="005F6BCE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>,</w:t>
        </w:r>
        <w:r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2019</w:t>
        </w:r>
      </w:hyperlink>
      <w:r w:rsidRPr="005F6BCE">
        <w:rPr>
          <w:rFonts w:ascii="Arial" w:hAnsi="Arial" w:cs="Arial"/>
          <w:sz w:val="22"/>
          <w:szCs w:val="22"/>
          <w:lang w:val="en-US"/>
        </w:rPr>
        <w:t xml:space="preserve">,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which establishes the basic organization of the organs of the Presidency of the Republic and the Ministries, shall come into force with the following changes:</w:t>
      </w:r>
    </w:p>
    <w:p w14:paraId="2878FCE5" w14:textId="47BBEE78" w:rsidR="00DE071F" w:rsidRPr="005F6BCE" w:rsidRDefault="00DE071F" w:rsidP="002E4CD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14:paraId="2878FCE6" w14:textId="77777777" w:rsidR="00DE071F" w:rsidRPr="005F6BCE" w:rsidRDefault="00DE071F" w:rsidP="00DE071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E7" w14:textId="77777777" w:rsidR="00781788" w:rsidRPr="005F6BCE" w:rsidRDefault="00781788" w:rsidP="00DE071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E8" w14:textId="77777777" w:rsidR="00031083" w:rsidRPr="001546CB" w:rsidRDefault="00EA10D1" w:rsidP="002E4CDC">
      <w:pPr>
        <w:ind w:firstLine="708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>“</w:t>
      </w:r>
      <w:r w:rsidR="00781788" w:rsidRPr="001546CB">
        <w:rPr>
          <w:rFonts w:ascii="Arial" w:hAnsi="Arial" w:cs="Arial"/>
          <w:sz w:val="22"/>
          <w:szCs w:val="22"/>
          <w:lang w:val="en-US"/>
        </w:rPr>
        <w:t xml:space="preserve">Art. 2º </w:t>
      </w:r>
      <w:r w:rsidR="004F3249" w:rsidRPr="001546CB">
        <w:rPr>
          <w:rFonts w:ascii="Arial" w:hAnsi="Arial" w:cs="Arial"/>
          <w:color w:val="000000"/>
          <w:sz w:val="20"/>
          <w:szCs w:val="20"/>
          <w:lang w:val="en-US"/>
        </w:rPr>
        <w:t>..................................................................................................</w:t>
      </w:r>
    </w:p>
    <w:p w14:paraId="2878FCE9" w14:textId="77777777" w:rsidR="004F3249" w:rsidRPr="001546CB" w:rsidRDefault="004F3249" w:rsidP="00781788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878FCEA" w14:textId="77777777" w:rsidR="006D25BF" w:rsidRPr="001546CB" w:rsidRDefault="006D25BF" w:rsidP="002E4CDC">
      <w:pPr>
        <w:ind w:firstLine="708"/>
        <w:rPr>
          <w:rFonts w:ascii="Arial" w:hAnsi="Arial" w:cs="Arial"/>
          <w:sz w:val="22"/>
          <w:szCs w:val="22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</w:p>
    <w:p w14:paraId="2878FCEB" w14:textId="77777777" w:rsidR="00031083" w:rsidRPr="001546CB" w:rsidRDefault="00031083" w:rsidP="0078178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EC" w14:textId="77777777" w:rsidR="00781788" w:rsidRPr="001546CB" w:rsidRDefault="00781788" w:rsidP="00477783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 xml:space="preserve">§ 1º </w:t>
      </w:r>
      <w:r w:rsidR="00031083" w:rsidRPr="001546CB">
        <w:rPr>
          <w:rFonts w:ascii="Arial" w:hAnsi="Arial" w:cs="Arial"/>
          <w:color w:val="000000"/>
          <w:sz w:val="20"/>
          <w:szCs w:val="20"/>
          <w:lang w:val="en-US"/>
        </w:rPr>
        <w:t>............................................................................................</w:t>
      </w:r>
    </w:p>
    <w:p w14:paraId="2878FCED" w14:textId="77777777" w:rsidR="00781788" w:rsidRPr="001546CB" w:rsidRDefault="00781788" w:rsidP="0078178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EE" w14:textId="77777777" w:rsidR="004F3249" w:rsidRPr="001546CB" w:rsidRDefault="004F3249" w:rsidP="002E4CDC">
      <w:pPr>
        <w:ind w:firstLine="708"/>
        <w:rPr>
          <w:rFonts w:ascii="Arial" w:hAnsi="Arial" w:cs="Arial"/>
          <w:sz w:val="22"/>
          <w:szCs w:val="22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</w:p>
    <w:p w14:paraId="2878FCEF" w14:textId="77777777" w:rsidR="00A46E4D" w:rsidRPr="001546CB" w:rsidRDefault="002E4CDC" w:rsidP="0078178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ab/>
      </w:r>
    </w:p>
    <w:p w14:paraId="2878FCF0" w14:textId="48C3F5B0" w:rsidR="00A46E4D" w:rsidRPr="005F6BCE" w:rsidRDefault="00A46E4D" w:rsidP="00477783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IV -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>the National Council for Food and Nutritional Security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2878FCF1" w14:textId="77777777" w:rsidR="00781788" w:rsidRPr="005F6BCE" w:rsidRDefault="00781788" w:rsidP="0078178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F2" w14:textId="1755AEA0" w:rsidR="00781788" w:rsidRPr="005F6BCE" w:rsidRDefault="00781788" w:rsidP="00477783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sz w:val="22"/>
          <w:szCs w:val="22"/>
          <w:lang w:val="en-US"/>
        </w:rPr>
        <w:t xml:space="preserve">V -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the Attorney General of the Union; and</w:t>
      </w:r>
    </w:p>
    <w:p w14:paraId="2878FCF3" w14:textId="77777777" w:rsidR="00781788" w:rsidRPr="005F6BCE" w:rsidRDefault="00781788" w:rsidP="0078178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F4" w14:textId="212BD09E" w:rsidR="00781788" w:rsidRPr="005F6BCE" w:rsidRDefault="00781788" w:rsidP="00477783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sz w:val="22"/>
          <w:szCs w:val="22"/>
          <w:lang w:val="en-US"/>
        </w:rPr>
        <w:t>V</w:t>
      </w:r>
      <w:r w:rsidR="00F02C1A" w:rsidRPr="005F6BCE">
        <w:rPr>
          <w:rFonts w:ascii="Arial" w:hAnsi="Arial" w:cs="Arial"/>
          <w:sz w:val="22"/>
          <w:szCs w:val="22"/>
          <w:lang w:val="en-US"/>
        </w:rPr>
        <w:t>I</w:t>
      </w:r>
      <w:r w:rsidRPr="005F6BCE">
        <w:rPr>
          <w:rFonts w:ascii="Arial" w:hAnsi="Arial" w:cs="Arial"/>
          <w:sz w:val="22"/>
          <w:szCs w:val="22"/>
          <w:lang w:val="en-US"/>
        </w:rPr>
        <w:t xml:space="preserve"> -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the Special Advisory to the President of the Republic</w:t>
      </w:r>
      <w:r w:rsidRPr="005F6BCE">
        <w:rPr>
          <w:rFonts w:ascii="Arial" w:hAnsi="Arial" w:cs="Arial"/>
          <w:sz w:val="22"/>
          <w:szCs w:val="22"/>
          <w:lang w:val="en-US"/>
        </w:rPr>
        <w:t>.</w:t>
      </w:r>
    </w:p>
    <w:p w14:paraId="2878FCF5" w14:textId="77777777" w:rsidR="00781788" w:rsidRPr="005F6BCE" w:rsidRDefault="00781788" w:rsidP="0078178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F6" w14:textId="77777777" w:rsidR="004F3249" w:rsidRPr="001546CB" w:rsidRDefault="00781788" w:rsidP="00477783">
      <w:pPr>
        <w:ind w:firstLine="708"/>
        <w:rPr>
          <w:rFonts w:ascii="Arial" w:hAnsi="Arial" w:cs="Arial"/>
          <w:sz w:val="22"/>
          <w:szCs w:val="22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 xml:space="preserve">§ 2º </w:t>
      </w:r>
      <w:r w:rsidR="00E86567" w:rsidRPr="001546CB">
        <w:rPr>
          <w:rFonts w:ascii="Arial" w:hAnsi="Arial" w:cs="Arial"/>
          <w:color w:val="000000"/>
          <w:sz w:val="20"/>
          <w:szCs w:val="20"/>
          <w:lang w:val="en-US"/>
        </w:rPr>
        <w:t>..................................................................................................</w:t>
      </w:r>
    </w:p>
    <w:p w14:paraId="2878FCF7" w14:textId="77777777" w:rsidR="00E86567" w:rsidRPr="001546CB" w:rsidRDefault="00E86567" w:rsidP="004F324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F8" w14:textId="77777777" w:rsidR="00781788" w:rsidRPr="001546CB" w:rsidRDefault="00E86567" w:rsidP="002E4CDC">
      <w:pPr>
        <w:ind w:firstLine="708"/>
        <w:rPr>
          <w:rFonts w:ascii="Arial" w:hAnsi="Arial" w:cs="Arial"/>
          <w:sz w:val="22"/>
          <w:szCs w:val="22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....................................................................................................................” </w:t>
      </w:r>
      <w:r w:rsidR="00EA10D1" w:rsidRPr="001546CB">
        <w:rPr>
          <w:rFonts w:ascii="Arial" w:hAnsi="Arial" w:cs="Arial"/>
          <w:sz w:val="22"/>
          <w:szCs w:val="22"/>
          <w:lang w:val="en-US"/>
        </w:rPr>
        <w:t>(NR)</w:t>
      </w:r>
    </w:p>
    <w:p w14:paraId="2878FCF9" w14:textId="77777777" w:rsidR="00DE071F" w:rsidRPr="001546CB" w:rsidRDefault="00DE071F" w:rsidP="00DE071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CFA" w14:textId="46F71C1B" w:rsidR="00F8282B" w:rsidRPr="005F6BCE" w:rsidRDefault="00201D19" w:rsidP="002E4CD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1546CB">
        <w:rPr>
          <w:rFonts w:ascii="Arial" w:hAnsi="Arial" w:cs="Arial"/>
          <w:sz w:val="22"/>
          <w:szCs w:val="22"/>
          <w:lang w:val="en-US"/>
        </w:rPr>
        <w:t>“</w:t>
      </w:r>
      <w:r w:rsidR="00DE071F" w:rsidRPr="001546CB">
        <w:rPr>
          <w:rFonts w:ascii="Arial" w:hAnsi="Arial" w:cs="Arial"/>
          <w:sz w:val="22"/>
          <w:szCs w:val="22"/>
          <w:lang w:val="en-US"/>
        </w:rPr>
        <w:t>Art. 15</w:t>
      </w:r>
      <w:r w:rsidRPr="001546CB">
        <w:rPr>
          <w:rFonts w:ascii="Arial" w:hAnsi="Arial" w:cs="Arial"/>
          <w:sz w:val="22"/>
          <w:szCs w:val="22"/>
          <w:lang w:val="en-US"/>
        </w:rPr>
        <w:t>-A</w:t>
      </w:r>
      <w:r w:rsidR="00DE071F" w:rsidRPr="001546CB">
        <w:rPr>
          <w:rFonts w:ascii="Arial" w:hAnsi="Arial" w:cs="Arial"/>
          <w:sz w:val="22"/>
          <w:szCs w:val="22"/>
          <w:lang w:val="en-US"/>
        </w:rPr>
        <w:t xml:space="preserve">.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The National Council for Food and Nutritional Security  is responsible for:</w:t>
      </w:r>
    </w:p>
    <w:p w14:paraId="2878FCFB" w14:textId="12AC2BEF" w:rsidR="00F8282B" w:rsidRPr="005F6BCE" w:rsidRDefault="00F8282B" w:rsidP="002E4CD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sz w:val="22"/>
          <w:szCs w:val="22"/>
          <w:lang w:val="en-US"/>
        </w:rPr>
        <w:t xml:space="preserve">I -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advising</w:t>
      </w:r>
      <w:r w:rsidR="00DE071F" w:rsidRPr="005F6BCE">
        <w:rPr>
          <w:rFonts w:ascii="Arial" w:hAnsi="Arial" w:cs="Arial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the President of the Republic on the formulation of policies and guidelines to guarantee the right to food</w:t>
      </w:r>
      <w:r w:rsidRPr="005F6BCE">
        <w:rPr>
          <w:rFonts w:ascii="Arial" w:hAnsi="Arial" w:cs="Arial"/>
          <w:sz w:val="22"/>
          <w:szCs w:val="22"/>
          <w:lang w:val="en-US"/>
        </w:rPr>
        <w:t>;</w:t>
      </w:r>
    </w:p>
    <w:p w14:paraId="2878FCFC" w14:textId="7FB45D3F" w:rsidR="005F2D63" w:rsidRPr="005F6BCE" w:rsidRDefault="00F8282B" w:rsidP="002E4CDC">
      <w:pPr>
        <w:ind w:firstLine="708"/>
        <w:jc w:val="both"/>
        <w:rPr>
          <w:rFonts w:ascii="Arial" w:hAnsi="Arial" w:cs="Arial"/>
          <w:color w:val="000000"/>
          <w:lang w:val="en-US"/>
        </w:rPr>
      </w:pPr>
      <w:r w:rsidRPr="005F6BCE">
        <w:rPr>
          <w:rFonts w:ascii="Arial" w:hAnsi="Arial" w:cs="Arial"/>
          <w:sz w:val="22"/>
          <w:szCs w:val="22"/>
          <w:lang w:val="en-US"/>
        </w:rPr>
        <w:t xml:space="preserve">II </w:t>
      </w:r>
      <w:r w:rsidR="00F46D3F" w:rsidRPr="005F6BCE">
        <w:rPr>
          <w:rFonts w:ascii="Arial" w:hAnsi="Arial" w:cs="Arial"/>
          <w:sz w:val="22"/>
          <w:szCs w:val="22"/>
          <w:lang w:val="en-US"/>
        </w:rPr>
        <w:t xml:space="preserve">- </w:t>
      </w:r>
      <w:r w:rsidR="005F6BCE">
        <w:rPr>
          <w:rFonts w:ascii="Arial" w:hAnsi="Arial" w:cs="Arial"/>
          <w:color w:val="000000"/>
          <w:sz w:val="22"/>
          <w:szCs w:val="22"/>
          <w:lang w:val="en-US"/>
        </w:rPr>
        <w:t>appreciating</w:t>
      </w:r>
      <w:r w:rsidR="005F2D63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>and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>following up</w:t>
      </w:r>
      <w:r w:rsidR="005F6BCE">
        <w:rPr>
          <w:rFonts w:ascii="Arial" w:hAnsi="Arial" w:cs="Arial"/>
          <w:color w:val="000000"/>
          <w:sz w:val="22"/>
          <w:szCs w:val="22"/>
          <w:lang w:val="en-US"/>
        </w:rPr>
        <w:t xml:space="preserve"> on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the elaboration of the National Plan for Food  and Nutritional Security, as well as </w:t>
      </w:r>
      <w:r w:rsidR="005F6BCE">
        <w:rPr>
          <w:rFonts w:ascii="Arial" w:hAnsi="Arial" w:cs="Arial"/>
          <w:color w:val="000000"/>
          <w:sz w:val="22"/>
          <w:szCs w:val="22"/>
          <w:lang w:val="en-US"/>
        </w:rPr>
        <w:t>evaluating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its implementation</w:t>
      </w:r>
      <w:r w:rsidR="005F6BCE">
        <w:rPr>
          <w:rFonts w:ascii="Arial" w:hAnsi="Arial" w:cs="Arial"/>
          <w:color w:val="000000"/>
          <w:sz w:val="22"/>
          <w:szCs w:val="22"/>
          <w:lang w:val="en-US"/>
        </w:rPr>
        <w:t xml:space="preserve"> and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F6BCE">
        <w:rPr>
          <w:rFonts w:ascii="Arial" w:hAnsi="Arial" w:cs="Arial"/>
          <w:color w:val="000000"/>
          <w:sz w:val="22"/>
          <w:szCs w:val="22"/>
          <w:lang w:val="en-US"/>
        </w:rPr>
        <w:t>proposing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changes aiming at its improvement</w:t>
      </w:r>
      <w:r w:rsidRPr="005F6BCE">
        <w:rPr>
          <w:rFonts w:ascii="Arial" w:hAnsi="Arial" w:cs="Arial"/>
          <w:color w:val="000000"/>
          <w:lang w:val="en-US"/>
        </w:rPr>
        <w:t xml:space="preserve">; </w:t>
      </w:r>
    </w:p>
    <w:p w14:paraId="2878FCFD" w14:textId="5ADA82A8" w:rsidR="00F8282B" w:rsidRPr="005F6BCE" w:rsidRDefault="005F2D63" w:rsidP="002E4CD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color w:val="000000"/>
          <w:lang w:val="en-US"/>
        </w:rPr>
        <w:lastRenderedPageBreak/>
        <w:t xml:space="preserve">III - </w:t>
      </w:r>
      <w:r w:rsidR="005F6BCE" w:rsidRPr="005F6BCE">
        <w:rPr>
          <w:rFonts w:ascii="Arial" w:hAnsi="Arial" w:cs="Arial"/>
          <w:color w:val="000000"/>
          <w:lang w:val="en-US"/>
        </w:rPr>
        <w:t>contributing</w:t>
      </w:r>
      <w:r w:rsidR="00F8282B" w:rsidRPr="005F6BCE">
        <w:rPr>
          <w:rFonts w:ascii="Arial" w:hAnsi="Arial" w:cs="Arial"/>
          <w:color w:val="000000"/>
          <w:lang w:val="en-US"/>
        </w:rPr>
        <w:t xml:space="preserve"> </w:t>
      </w:r>
      <w:r w:rsidR="005F6BCE" w:rsidRPr="005F6BCE">
        <w:rPr>
          <w:rFonts w:ascii="Arial" w:hAnsi="Arial" w:cs="Arial"/>
          <w:color w:val="000000"/>
          <w:lang w:val="en-US"/>
        </w:rPr>
        <w:t>to the proposition and availability of mechanisms and instruments for the enforcement of the human right to adequate food and monitor their application; and</w:t>
      </w:r>
    </w:p>
    <w:p w14:paraId="2878FCFE" w14:textId="1C74C6A6" w:rsidR="008F3661" w:rsidRPr="005F6BCE" w:rsidRDefault="00B577B8" w:rsidP="005F6BCE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sz w:val="22"/>
          <w:szCs w:val="22"/>
          <w:lang w:val="en-US"/>
        </w:rPr>
        <w:t>IV -</w:t>
      </w:r>
      <w:r w:rsidR="00DE071F" w:rsidRPr="005F6BCE">
        <w:rPr>
          <w:rFonts w:ascii="Arial" w:hAnsi="Arial" w:cs="Arial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integrating</w:t>
      </w:r>
      <w:r w:rsidR="00DE071F" w:rsidRPr="005F6BCE">
        <w:rPr>
          <w:rFonts w:ascii="Arial" w:hAnsi="Arial" w:cs="Arial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sz w:val="22"/>
          <w:szCs w:val="22"/>
          <w:lang w:val="en-US"/>
        </w:rPr>
        <w:t>governmental actions aimed at serving that part of the population that does not have the means to provide for its basic needs and, above all, to fight hunger." (NR)</w:t>
      </w:r>
    </w:p>
    <w:p w14:paraId="2878FCFF" w14:textId="77777777" w:rsidR="00EA2BA1" w:rsidRPr="001546CB" w:rsidRDefault="00EA2BA1" w:rsidP="00EA2BA1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78FD00" w14:textId="7395347B" w:rsidR="00EA2BA1" w:rsidRPr="005F6BCE" w:rsidRDefault="008F3661" w:rsidP="004764D1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Art. 3º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The nomination and appointment of CONSEA members, as described in </w:t>
      </w:r>
      <w:r w:rsidR="00317CDB" w:rsidRPr="005F6BCE">
        <w:rPr>
          <w:rFonts w:ascii="Arial" w:hAnsi="Arial" w:cs="Arial"/>
          <w:color w:val="000000"/>
          <w:sz w:val="22"/>
          <w:szCs w:val="22"/>
          <w:lang w:val="en-US"/>
        </w:rPr>
        <w:t>§</w:t>
      </w:r>
      <w:r w:rsidR="00F46D3F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317CDB" w:rsidRPr="005F6BCE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417B66" w:rsidRPr="005F6BCE">
        <w:rPr>
          <w:rFonts w:ascii="Arial" w:hAnsi="Arial" w:cs="Arial"/>
          <w:color w:val="000000"/>
          <w:sz w:val="22"/>
          <w:szCs w:val="22"/>
          <w:lang w:val="en-US"/>
        </w:rPr>
        <w:t>º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>of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art. 11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>of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hyperlink r:id="rId12" w:anchor=":~:text=Lei%20n%C2%BA%2011.346&amp;text=LEI%20N%C2%BA%2011.346%2C%20DE%2015%20DE%20SETEMBRO%20DE%202006.&amp;text=Cria%20o%20Sistema%20Nacional%20de,adequada%20e%20d%C3%A1%20outras%20provid%C3%AAncias." w:history="1">
        <w:r w:rsidR="008024E6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>L</w:t>
        </w:r>
        <w:r w:rsidR="005F6BCE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>aw</w:t>
        </w:r>
        <w:r w:rsidR="008024E6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nº 11.346, </w:t>
        </w:r>
        <w:r w:rsidR="005F6BCE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>of September</w:t>
        </w:r>
        <w:r w:rsidR="008024E6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15</w:t>
        </w:r>
        <w:r w:rsidR="005F6BCE">
          <w:rPr>
            <w:rStyle w:val="Hyperlink"/>
            <w:rFonts w:ascii="Arial" w:hAnsi="Arial" w:cs="Arial"/>
            <w:sz w:val="22"/>
            <w:szCs w:val="22"/>
            <w:lang w:val="en-US"/>
          </w:rPr>
          <w:t>,</w:t>
        </w:r>
        <w:r w:rsidR="008024E6" w:rsidRPr="005F6BC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2006</w:t>
        </w:r>
      </w:hyperlink>
      <w:r w:rsidR="003016BC" w:rsidRPr="005F6BCE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F46D3F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>will take place within 30 (thirty) days, according to the regulation</w:t>
      </w:r>
      <w:r w:rsidR="00F85D1E" w:rsidRPr="005F6BC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878FD01" w14:textId="77777777" w:rsidR="00EA2BA1" w:rsidRPr="005F6BCE" w:rsidRDefault="00EA2BA1" w:rsidP="00EA2BA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8FD02" w14:textId="5FBE64FC" w:rsidR="00513A6E" w:rsidRPr="005F6BCE" w:rsidRDefault="00513A6E" w:rsidP="004764D1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Art. </w:t>
      </w:r>
      <w:r w:rsidR="008F3661" w:rsidRPr="005F6BCE">
        <w:rPr>
          <w:rFonts w:ascii="Arial" w:hAnsi="Arial" w:cs="Arial"/>
          <w:color w:val="000000"/>
          <w:sz w:val="22"/>
          <w:szCs w:val="22"/>
          <w:lang w:val="en-US"/>
        </w:rPr>
        <w:t>4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º 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This </w:t>
      </w:r>
      <w:r w:rsidR="00840376">
        <w:rPr>
          <w:rFonts w:ascii="Arial" w:hAnsi="Arial" w:cs="Arial"/>
          <w:color w:val="000000"/>
          <w:sz w:val="22"/>
          <w:szCs w:val="22"/>
          <w:lang w:val="en-US"/>
        </w:rPr>
        <w:t>Executive Order</w:t>
      </w:r>
      <w:r w:rsidR="005F6BCE" w:rsidRPr="005F6BCE">
        <w:rPr>
          <w:rFonts w:ascii="Arial" w:hAnsi="Arial" w:cs="Arial"/>
          <w:color w:val="000000"/>
          <w:sz w:val="22"/>
          <w:szCs w:val="22"/>
          <w:lang w:val="en-US"/>
        </w:rPr>
        <w:t xml:space="preserve"> goes into effect on the date of its publication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878FD03" w14:textId="77777777" w:rsidR="00E71456" w:rsidRPr="005F6BCE" w:rsidRDefault="00E71456" w:rsidP="00E71456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290EC5E" w14:textId="4934EEB5" w:rsidR="005F6BCE" w:rsidRPr="005F6BCE" w:rsidRDefault="005F6BCE" w:rsidP="005F6BCE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F6BCE">
        <w:rPr>
          <w:rFonts w:ascii="Arial" w:hAnsi="Arial" w:cs="Arial"/>
          <w:color w:val="000000"/>
          <w:sz w:val="22"/>
          <w:szCs w:val="22"/>
          <w:lang w:val="en-US"/>
        </w:rPr>
        <w:t>Brasília, .... of ....... 2023; ......º of Independence and</w:t>
      </w:r>
      <w:r w:rsidRPr="005F6BCE">
        <w:rPr>
          <w:rFonts w:ascii="Arial" w:hAnsi="Arial" w:cs="Arial"/>
          <w:color w:val="000000"/>
          <w:sz w:val="22"/>
          <w:szCs w:val="22"/>
          <w:lang w:val="en-US"/>
        </w:rPr>
        <w:tab/>
        <w:t>of the Republic.</w:t>
      </w:r>
    </w:p>
    <w:p w14:paraId="2878FD04" w14:textId="3F3EAD73" w:rsidR="000F4A36" w:rsidRPr="00291D06" w:rsidRDefault="00DE071F" w:rsidP="00291D0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F72C8">
        <w:rPr>
          <w:rFonts w:ascii="Arial" w:hAnsi="Arial" w:cs="Arial"/>
          <w:color w:val="000000"/>
          <w:sz w:val="22"/>
          <w:szCs w:val="22"/>
        </w:rPr>
        <w:t>.</w:t>
      </w:r>
    </w:p>
    <w:sectPr w:rsidR="000F4A36" w:rsidRPr="00291D06" w:rsidSect="001B5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200AE" w14:textId="77777777" w:rsidR="000B2CE0" w:rsidRDefault="000B2CE0" w:rsidP="00956BA2">
      <w:r>
        <w:separator/>
      </w:r>
    </w:p>
  </w:endnote>
  <w:endnote w:type="continuationSeparator" w:id="0">
    <w:p w14:paraId="135DE4D4" w14:textId="77777777" w:rsidR="000B2CE0" w:rsidRDefault="000B2CE0" w:rsidP="00956BA2">
      <w:r>
        <w:continuationSeparator/>
      </w:r>
    </w:p>
  </w:endnote>
  <w:endnote w:type="continuationNotice" w:id="1">
    <w:p w14:paraId="707F3BDF" w14:textId="77777777" w:rsidR="00D24A72" w:rsidRDefault="00D24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D62CB" w14:textId="77777777" w:rsidR="000B2CE0" w:rsidRDefault="000B2CE0" w:rsidP="00956BA2">
      <w:r>
        <w:separator/>
      </w:r>
    </w:p>
  </w:footnote>
  <w:footnote w:type="continuationSeparator" w:id="0">
    <w:p w14:paraId="79B6D4DA" w14:textId="77777777" w:rsidR="000B2CE0" w:rsidRDefault="000B2CE0" w:rsidP="00956BA2">
      <w:r>
        <w:continuationSeparator/>
      </w:r>
    </w:p>
  </w:footnote>
  <w:footnote w:type="continuationNotice" w:id="1">
    <w:p w14:paraId="0AB90C5F" w14:textId="77777777" w:rsidR="00D24A72" w:rsidRDefault="00D24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52FAB"/>
    <w:multiLevelType w:val="hybridMultilevel"/>
    <w:tmpl w:val="C05659E0"/>
    <w:lvl w:ilvl="0" w:tplc="777658D2">
      <w:start w:val="1"/>
      <w:numFmt w:val="upperRoman"/>
      <w:lvlText w:val="%1"/>
      <w:lvlJc w:val="left"/>
      <w:pPr>
        <w:ind w:left="119" w:hanging="129"/>
        <w:jc w:val="left"/>
      </w:pPr>
      <w:rPr>
        <w:rFonts w:hint="default"/>
        <w:w w:val="99"/>
        <w:lang w:val="en-US" w:eastAsia="en-US" w:bidi="ar-SA"/>
      </w:rPr>
    </w:lvl>
    <w:lvl w:ilvl="1" w:tplc="07A0D6A8">
      <w:numFmt w:val="bullet"/>
      <w:lvlText w:val="•"/>
      <w:lvlJc w:val="left"/>
      <w:pPr>
        <w:ind w:left="992" w:hanging="129"/>
      </w:pPr>
      <w:rPr>
        <w:rFonts w:hint="default"/>
        <w:lang w:val="en-US" w:eastAsia="en-US" w:bidi="ar-SA"/>
      </w:rPr>
    </w:lvl>
    <w:lvl w:ilvl="2" w:tplc="64E05E2C">
      <w:numFmt w:val="bullet"/>
      <w:lvlText w:val="•"/>
      <w:lvlJc w:val="left"/>
      <w:pPr>
        <w:ind w:left="1864" w:hanging="129"/>
      </w:pPr>
      <w:rPr>
        <w:rFonts w:hint="default"/>
        <w:lang w:val="en-US" w:eastAsia="en-US" w:bidi="ar-SA"/>
      </w:rPr>
    </w:lvl>
    <w:lvl w:ilvl="3" w:tplc="1166DC96">
      <w:numFmt w:val="bullet"/>
      <w:lvlText w:val="•"/>
      <w:lvlJc w:val="left"/>
      <w:pPr>
        <w:ind w:left="2736" w:hanging="129"/>
      </w:pPr>
      <w:rPr>
        <w:rFonts w:hint="default"/>
        <w:lang w:val="en-US" w:eastAsia="en-US" w:bidi="ar-SA"/>
      </w:rPr>
    </w:lvl>
    <w:lvl w:ilvl="4" w:tplc="2014F8A8">
      <w:numFmt w:val="bullet"/>
      <w:lvlText w:val="•"/>
      <w:lvlJc w:val="left"/>
      <w:pPr>
        <w:ind w:left="3608" w:hanging="129"/>
      </w:pPr>
      <w:rPr>
        <w:rFonts w:hint="default"/>
        <w:lang w:val="en-US" w:eastAsia="en-US" w:bidi="ar-SA"/>
      </w:rPr>
    </w:lvl>
    <w:lvl w:ilvl="5" w:tplc="D6A29996">
      <w:numFmt w:val="bullet"/>
      <w:lvlText w:val="•"/>
      <w:lvlJc w:val="left"/>
      <w:pPr>
        <w:ind w:left="4480" w:hanging="129"/>
      </w:pPr>
      <w:rPr>
        <w:rFonts w:hint="default"/>
        <w:lang w:val="en-US" w:eastAsia="en-US" w:bidi="ar-SA"/>
      </w:rPr>
    </w:lvl>
    <w:lvl w:ilvl="6" w:tplc="A5AC380A">
      <w:numFmt w:val="bullet"/>
      <w:lvlText w:val="•"/>
      <w:lvlJc w:val="left"/>
      <w:pPr>
        <w:ind w:left="5352" w:hanging="129"/>
      </w:pPr>
      <w:rPr>
        <w:rFonts w:hint="default"/>
        <w:lang w:val="en-US" w:eastAsia="en-US" w:bidi="ar-SA"/>
      </w:rPr>
    </w:lvl>
    <w:lvl w:ilvl="7" w:tplc="3F6A1922">
      <w:numFmt w:val="bullet"/>
      <w:lvlText w:val="•"/>
      <w:lvlJc w:val="left"/>
      <w:pPr>
        <w:ind w:left="6224" w:hanging="129"/>
      </w:pPr>
      <w:rPr>
        <w:rFonts w:hint="default"/>
        <w:lang w:val="en-US" w:eastAsia="en-US" w:bidi="ar-SA"/>
      </w:rPr>
    </w:lvl>
    <w:lvl w:ilvl="8" w:tplc="B768BEC8">
      <w:numFmt w:val="bullet"/>
      <w:lvlText w:val="•"/>
      <w:lvlJc w:val="left"/>
      <w:pPr>
        <w:ind w:left="7096" w:hanging="12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802"/>
    <w:rsid w:val="00011DC2"/>
    <w:rsid w:val="0002616A"/>
    <w:rsid w:val="00031083"/>
    <w:rsid w:val="000A3F0B"/>
    <w:rsid w:val="000B2CE0"/>
    <w:rsid w:val="000F4A36"/>
    <w:rsid w:val="00131AEE"/>
    <w:rsid w:val="00141BBA"/>
    <w:rsid w:val="001546CB"/>
    <w:rsid w:val="00174256"/>
    <w:rsid w:val="00184548"/>
    <w:rsid w:val="001B5BDA"/>
    <w:rsid w:val="00201D19"/>
    <w:rsid w:val="00215D82"/>
    <w:rsid w:val="002524EF"/>
    <w:rsid w:val="00260B6B"/>
    <w:rsid w:val="00291D06"/>
    <w:rsid w:val="002E0BF7"/>
    <w:rsid w:val="002E4CDC"/>
    <w:rsid w:val="003016BC"/>
    <w:rsid w:val="00317CDB"/>
    <w:rsid w:val="00354674"/>
    <w:rsid w:val="0037005F"/>
    <w:rsid w:val="003E68AD"/>
    <w:rsid w:val="00404DD0"/>
    <w:rsid w:val="00417B66"/>
    <w:rsid w:val="004309F2"/>
    <w:rsid w:val="004764D1"/>
    <w:rsid w:val="00477783"/>
    <w:rsid w:val="00486E14"/>
    <w:rsid w:val="004F3249"/>
    <w:rsid w:val="00511A37"/>
    <w:rsid w:val="00513A6E"/>
    <w:rsid w:val="005346D5"/>
    <w:rsid w:val="005967FA"/>
    <w:rsid w:val="005B7823"/>
    <w:rsid w:val="005C03A8"/>
    <w:rsid w:val="005D63F9"/>
    <w:rsid w:val="005E3D37"/>
    <w:rsid w:val="005F2D63"/>
    <w:rsid w:val="005F6BCE"/>
    <w:rsid w:val="00622B51"/>
    <w:rsid w:val="0063741D"/>
    <w:rsid w:val="006563DF"/>
    <w:rsid w:val="00673FE7"/>
    <w:rsid w:val="00687F61"/>
    <w:rsid w:val="006D25BF"/>
    <w:rsid w:val="006E25B0"/>
    <w:rsid w:val="00720E6F"/>
    <w:rsid w:val="00781788"/>
    <w:rsid w:val="00791C64"/>
    <w:rsid w:val="007C59BA"/>
    <w:rsid w:val="007E7C69"/>
    <w:rsid w:val="007F6E2C"/>
    <w:rsid w:val="008024E6"/>
    <w:rsid w:val="00835C81"/>
    <w:rsid w:val="00840376"/>
    <w:rsid w:val="008F3661"/>
    <w:rsid w:val="008F422E"/>
    <w:rsid w:val="00910C85"/>
    <w:rsid w:val="009171BD"/>
    <w:rsid w:val="00924654"/>
    <w:rsid w:val="009276C3"/>
    <w:rsid w:val="00956BA2"/>
    <w:rsid w:val="009734EC"/>
    <w:rsid w:val="009D3254"/>
    <w:rsid w:val="009E771C"/>
    <w:rsid w:val="00A46E0B"/>
    <w:rsid w:val="00A46E4D"/>
    <w:rsid w:val="00A9727B"/>
    <w:rsid w:val="00AA065E"/>
    <w:rsid w:val="00AA742B"/>
    <w:rsid w:val="00AB0011"/>
    <w:rsid w:val="00B52802"/>
    <w:rsid w:val="00B577B8"/>
    <w:rsid w:val="00B97ACA"/>
    <w:rsid w:val="00BB2934"/>
    <w:rsid w:val="00C15691"/>
    <w:rsid w:val="00C32D1C"/>
    <w:rsid w:val="00CC2FA7"/>
    <w:rsid w:val="00D24A72"/>
    <w:rsid w:val="00D603B3"/>
    <w:rsid w:val="00DA4BCB"/>
    <w:rsid w:val="00DC62EB"/>
    <w:rsid w:val="00DE071F"/>
    <w:rsid w:val="00E17897"/>
    <w:rsid w:val="00E51103"/>
    <w:rsid w:val="00E611F9"/>
    <w:rsid w:val="00E71456"/>
    <w:rsid w:val="00E86567"/>
    <w:rsid w:val="00E97D94"/>
    <w:rsid w:val="00EA10D1"/>
    <w:rsid w:val="00EA2BA1"/>
    <w:rsid w:val="00F02C1A"/>
    <w:rsid w:val="00F0316C"/>
    <w:rsid w:val="00F46D3F"/>
    <w:rsid w:val="00F47698"/>
    <w:rsid w:val="00F52404"/>
    <w:rsid w:val="00F8282B"/>
    <w:rsid w:val="00F8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8F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71F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E071F"/>
    <w:rPr>
      <w:color w:val="0000FF"/>
      <w:u w:val="single"/>
    </w:rPr>
  </w:style>
  <w:style w:type="paragraph" w:customStyle="1" w:styleId="texto1">
    <w:name w:val="texto1"/>
    <w:basedOn w:val="Normal"/>
    <w:rsid w:val="00DE071F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E07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E07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E07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25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6567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45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454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E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6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6B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6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6B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2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2EB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6B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6B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F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alto.gov.br/ccivil_03/_ato2004-2006/2006/lei/l11346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_Ato2019-2022/2019/Lei/L13844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51EF-8B56-4162-8CEA-6D6383918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DC3EA-660E-46CB-BBF2-8998B2D6EC63}">
  <ds:schemaRefs>
    <ds:schemaRef ds:uri="a571ad75-13ba-4715-bdb4-30eef66d186a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81285b1-9af4-4e77-8ea2-c88ebba3f8a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3478D9-FEAB-455E-BD07-F1B2BC7FB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43324-A173-4E4F-993C-06519C9F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2022-10-06T12:16:00Z</dcterms:created>
  <dcterms:modified xsi:type="dcterms:W3CDTF">2022-10-25T20:09:00Z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