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51D" w:rsidRDefault="000D5ACC" w:rsidP="0067051D">
      <w:pPr>
        <w:jc w:val="both"/>
        <w:rPr>
          <w:rFonts w:ascii="Arial" w:hAnsi="Arial" w:cs="Arial"/>
          <w:b/>
          <w:bCs/>
          <w:sz w:val="22"/>
          <w:szCs w:val="22"/>
        </w:rPr>
      </w:pPr>
      <w:r>
        <w:rPr>
          <w:rFonts w:ascii="Arial" w:hAnsi="Arial" w:cs="Arial"/>
          <w:b/>
          <w:bCs/>
          <w:sz w:val="22"/>
          <w:szCs w:val="22"/>
        </w:rPr>
        <w:t>7.</w:t>
      </w:r>
      <w:r w:rsidR="0067051D" w:rsidRPr="0067051D">
        <w:rPr>
          <w:rFonts w:ascii="Arial" w:hAnsi="Arial" w:cs="Arial"/>
          <w:b/>
          <w:bCs/>
          <w:sz w:val="22"/>
          <w:szCs w:val="22"/>
        </w:rPr>
        <w:t>1. Minuta de decreto para a revogação do Decreto nº 10.965/2022, que estabelece critérios simplificados para análise de atos processuais e procedimentos de outorga</w:t>
      </w:r>
      <w:r w:rsidR="008F3345">
        <w:rPr>
          <w:rFonts w:ascii="Arial" w:hAnsi="Arial" w:cs="Arial"/>
          <w:b/>
          <w:bCs/>
          <w:sz w:val="22"/>
          <w:szCs w:val="22"/>
        </w:rPr>
        <w:t>,</w:t>
      </w:r>
      <w:r w:rsidR="0067051D" w:rsidRPr="0067051D">
        <w:rPr>
          <w:rFonts w:ascii="Arial" w:hAnsi="Arial" w:cs="Arial"/>
          <w:b/>
          <w:bCs/>
          <w:sz w:val="22"/>
          <w:szCs w:val="22"/>
        </w:rPr>
        <w:t xml:space="preserve"> e </w:t>
      </w:r>
      <w:r w:rsidR="008F3345">
        <w:rPr>
          <w:rFonts w:ascii="Arial" w:hAnsi="Arial" w:cs="Arial"/>
          <w:b/>
          <w:bCs/>
          <w:sz w:val="22"/>
          <w:szCs w:val="22"/>
        </w:rPr>
        <w:t xml:space="preserve">para </w:t>
      </w:r>
      <w:r w:rsidR="0067051D" w:rsidRPr="0067051D">
        <w:rPr>
          <w:rFonts w:ascii="Arial" w:hAnsi="Arial" w:cs="Arial"/>
          <w:b/>
          <w:bCs/>
          <w:sz w:val="22"/>
          <w:szCs w:val="22"/>
        </w:rPr>
        <w:t>a alteração do Decreto nº 9.406/2018</w:t>
      </w:r>
      <w:r w:rsidR="008F388C">
        <w:rPr>
          <w:rFonts w:ascii="Arial" w:hAnsi="Arial" w:cs="Arial"/>
          <w:b/>
          <w:bCs/>
          <w:sz w:val="22"/>
          <w:szCs w:val="22"/>
        </w:rPr>
        <w:t xml:space="preserve">, </w:t>
      </w:r>
      <w:r w:rsidR="008F388C" w:rsidRPr="008F388C">
        <w:rPr>
          <w:rFonts w:ascii="Arial" w:hAnsi="Arial" w:cs="Arial"/>
          <w:b/>
          <w:bCs/>
          <w:sz w:val="22"/>
          <w:szCs w:val="22"/>
        </w:rPr>
        <w:t>para a revogação do Decreto nº 10.966/2022, que estabelece o Programa de Apoio ao Desenvolvimento da Mineração Artesanal e em Pequena Escala.</w:t>
      </w:r>
    </w:p>
    <w:p w:rsidR="0067051D" w:rsidRDefault="0067051D" w:rsidP="00392BBD">
      <w:pPr>
        <w:jc w:val="center"/>
        <w:rPr>
          <w:rFonts w:ascii="Arial" w:hAnsi="Arial" w:cs="Arial"/>
          <w:b/>
          <w:bCs/>
          <w:sz w:val="22"/>
          <w:szCs w:val="22"/>
        </w:rPr>
      </w:pPr>
    </w:p>
    <w:p w:rsidR="00392BBD" w:rsidRPr="00707ECD" w:rsidRDefault="00392BBD" w:rsidP="00392BBD">
      <w:pPr>
        <w:jc w:val="center"/>
        <w:rPr>
          <w:rFonts w:ascii="Arial" w:hAnsi="Arial" w:cs="Arial"/>
          <w:b/>
          <w:bCs/>
          <w:sz w:val="22"/>
          <w:szCs w:val="22"/>
        </w:rPr>
      </w:pPr>
      <w:r w:rsidRPr="00707ECD">
        <w:rPr>
          <w:rFonts w:ascii="Arial" w:hAnsi="Arial" w:cs="Arial"/>
          <w:b/>
          <w:bCs/>
          <w:sz w:val="22"/>
          <w:szCs w:val="22"/>
        </w:rPr>
        <w:t xml:space="preserve">DECRETO Nº </w:t>
      </w:r>
      <w:r w:rsidR="008F3345">
        <w:rPr>
          <w:rFonts w:ascii="Arial" w:hAnsi="Arial" w:cs="Arial"/>
          <w:b/>
          <w:bCs/>
          <w:sz w:val="22"/>
          <w:szCs w:val="22"/>
        </w:rPr>
        <w:t>_____</w:t>
      </w:r>
      <w:r w:rsidR="008F3345" w:rsidRPr="00707ECD">
        <w:rPr>
          <w:rFonts w:ascii="Arial" w:hAnsi="Arial" w:cs="Arial"/>
          <w:b/>
          <w:bCs/>
          <w:sz w:val="22"/>
          <w:szCs w:val="22"/>
        </w:rPr>
        <w:t xml:space="preserve">, </w:t>
      </w:r>
      <w:r w:rsidRPr="00707ECD">
        <w:rPr>
          <w:rFonts w:ascii="Arial" w:hAnsi="Arial" w:cs="Arial"/>
          <w:b/>
          <w:bCs/>
          <w:sz w:val="22"/>
          <w:szCs w:val="22"/>
        </w:rPr>
        <w:t xml:space="preserve">DE </w:t>
      </w:r>
      <w:r w:rsidR="008F3345">
        <w:rPr>
          <w:rFonts w:ascii="Arial" w:hAnsi="Arial" w:cs="Arial"/>
          <w:b/>
          <w:bCs/>
          <w:sz w:val="22"/>
          <w:szCs w:val="22"/>
        </w:rPr>
        <w:t>___</w:t>
      </w:r>
      <w:r w:rsidR="008F3345" w:rsidRPr="00707ECD">
        <w:rPr>
          <w:rFonts w:ascii="Arial" w:hAnsi="Arial" w:cs="Arial"/>
          <w:b/>
          <w:bCs/>
          <w:sz w:val="22"/>
          <w:szCs w:val="22"/>
        </w:rPr>
        <w:t xml:space="preserve"> </w:t>
      </w:r>
      <w:r w:rsidRPr="00707ECD">
        <w:rPr>
          <w:rFonts w:ascii="Arial" w:hAnsi="Arial" w:cs="Arial"/>
          <w:b/>
          <w:bCs/>
          <w:sz w:val="22"/>
          <w:szCs w:val="22"/>
        </w:rPr>
        <w:t>DE JANEIRO DE 2023.</w:t>
      </w:r>
    </w:p>
    <w:p w:rsidR="00392BBD" w:rsidRPr="00707ECD" w:rsidRDefault="00392BBD" w:rsidP="00392BBD">
      <w:pPr>
        <w:jc w:val="center"/>
        <w:rPr>
          <w:rFonts w:ascii="Arial" w:hAnsi="Arial" w:cs="Arial"/>
          <w:sz w:val="22"/>
          <w:szCs w:val="22"/>
        </w:rPr>
      </w:pPr>
    </w:p>
    <w:p w:rsidR="00392BBD" w:rsidRPr="00707ECD" w:rsidRDefault="00392BBD" w:rsidP="00392BBD">
      <w:pPr>
        <w:jc w:val="center"/>
        <w:rPr>
          <w:rFonts w:ascii="Arial" w:hAnsi="Arial" w:cs="Arial"/>
          <w:sz w:val="22"/>
          <w:szCs w:val="22"/>
        </w:rPr>
      </w:pPr>
    </w:p>
    <w:p w:rsidR="00392BBD" w:rsidRPr="00707ECD" w:rsidRDefault="00392BBD" w:rsidP="00392BBD">
      <w:pPr>
        <w:ind w:left="3969"/>
        <w:jc w:val="both"/>
        <w:rPr>
          <w:rFonts w:ascii="Arial" w:hAnsi="Arial" w:cs="Arial"/>
          <w:sz w:val="22"/>
          <w:szCs w:val="22"/>
        </w:rPr>
      </w:pPr>
      <w:r w:rsidRPr="00707ECD">
        <w:rPr>
          <w:rFonts w:ascii="Arial" w:hAnsi="Arial" w:cs="Arial"/>
          <w:sz w:val="22"/>
          <w:szCs w:val="22"/>
        </w:rPr>
        <w:t>Altera o Decreto nº 9.406, de 12 de junho de 2018, que regulamenta o Decreto-Lei nº 227, de 28 de fevereiro de 1967, a Lei nº 6.567, de 24 de setembro de 1978, a Lei nº 7.805, de 18 de julho de 1989, e a Lei nº 13.575, de 26 de dezembro de 2017; e revoga o Decreto nº 10.965, de 11 de fevereiro de 2022</w:t>
      </w:r>
      <w:r w:rsidR="005A635D">
        <w:rPr>
          <w:rFonts w:ascii="Arial" w:hAnsi="Arial" w:cs="Arial"/>
          <w:sz w:val="22"/>
          <w:szCs w:val="22"/>
        </w:rPr>
        <w:t xml:space="preserve"> e o </w:t>
      </w:r>
      <w:r w:rsidR="00236938" w:rsidRPr="00236938">
        <w:rPr>
          <w:rFonts w:ascii="Arial" w:hAnsi="Arial" w:cs="Arial"/>
          <w:sz w:val="22"/>
          <w:szCs w:val="22"/>
        </w:rPr>
        <w:t>Decreto nº 10.966, de 11 de fevereiro de 2022</w:t>
      </w:r>
      <w:r w:rsidR="00236938">
        <w:rPr>
          <w:rFonts w:ascii="Arial" w:hAnsi="Arial" w:cs="Arial"/>
          <w:sz w:val="22"/>
          <w:szCs w:val="22"/>
        </w:rPr>
        <w:t>.</w:t>
      </w:r>
    </w:p>
    <w:p w:rsidR="00392BBD" w:rsidRPr="00707ECD" w:rsidRDefault="00392BBD" w:rsidP="00392BBD">
      <w:pPr>
        <w:pStyle w:val="NormalWeb"/>
        <w:jc w:val="both"/>
        <w:rPr>
          <w:rFonts w:ascii="Arial" w:hAnsi="Arial" w:cs="Arial"/>
          <w:color w:val="000000"/>
          <w:sz w:val="22"/>
          <w:szCs w:val="22"/>
        </w:rPr>
      </w:pPr>
      <w:r w:rsidRPr="00707ECD">
        <w:rPr>
          <w:rFonts w:ascii="Arial" w:hAnsi="Arial" w:cs="Arial"/>
          <w:b/>
          <w:bCs/>
          <w:color w:val="000000"/>
          <w:sz w:val="22"/>
          <w:szCs w:val="22"/>
        </w:rPr>
        <w:t>O PRESIDENTE DA REPÚBLICA</w:t>
      </w:r>
      <w:r w:rsidRPr="00707ECD">
        <w:rPr>
          <w:rFonts w:ascii="Arial" w:hAnsi="Arial" w:cs="Arial"/>
          <w:color w:val="000000"/>
          <w:sz w:val="22"/>
          <w:szCs w:val="22"/>
        </w:rPr>
        <w:t xml:space="preserve">, no uso da atribuição que lhe confere o art. 84, caput, inciso IV, da Constituição, e tendo em vista o disposto no Decreto-Lei nº 227, de 28 de fevereiro de 1967, na Lei nº 6.567, de 24 de setembro de 1978, na Lei nº 7.805, de 18 de julho de 1989, na Lei nº 12.334, de 20 de setembro de 2010, e na Lei nº 13.575, de 26 de dezembro de 2017, </w:t>
      </w:r>
    </w:p>
    <w:p w:rsidR="00392BBD" w:rsidRPr="00707ECD" w:rsidRDefault="00392BBD" w:rsidP="00392BBD">
      <w:pPr>
        <w:pStyle w:val="NormalWeb"/>
        <w:rPr>
          <w:rFonts w:ascii="Arial" w:hAnsi="Arial" w:cs="Arial"/>
          <w:color w:val="000000"/>
          <w:sz w:val="22"/>
          <w:szCs w:val="22"/>
        </w:rPr>
      </w:pPr>
      <w:r w:rsidRPr="00707ECD">
        <w:rPr>
          <w:rFonts w:ascii="Arial" w:hAnsi="Arial" w:cs="Arial"/>
          <w:b/>
          <w:bCs/>
          <w:color w:val="000000"/>
          <w:sz w:val="22"/>
          <w:szCs w:val="22"/>
        </w:rPr>
        <w:t>        DECRETA:</w:t>
      </w:r>
    </w:p>
    <w:p w:rsidR="00392BBD" w:rsidRPr="00707ECD" w:rsidRDefault="00392BBD" w:rsidP="00392BBD">
      <w:pPr>
        <w:jc w:val="both"/>
        <w:rPr>
          <w:rFonts w:ascii="Arial" w:hAnsi="Arial" w:cs="Arial"/>
          <w:sz w:val="22"/>
          <w:szCs w:val="22"/>
        </w:rPr>
      </w:pPr>
      <w:r w:rsidRPr="00707ECD">
        <w:rPr>
          <w:rFonts w:ascii="Arial" w:hAnsi="Arial" w:cs="Arial"/>
          <w:sz w:val="22"/>
          <w:szCs w:val="22"/>
        </w:rPr>
        <w:t xml:space="preserve">Art. 1º O </w:t>
      </w:r>
      <w:hyperlink r:id="rId10" w:anchor=":~:text=DECRETO%20N%C2%BA%209.406%2C%20DE%2012%20DE%20JUNHO%20DE%202018&amp;text=Regulamenta%20o%20Decreto%2DLei%20n%C2%BA,que%20lhe%20confere%20o%20art." w:history="1">
        <w:r w:rsidRPr="004961D8">
          <w:rPr>
            <w:rStyle w:val="Hipervnculo"/>
            <w:rFonts w:ascii="Arial" w:hAnsi="Arial" w:cs="Arial"/>
            <w:sz w:val="22"/>
            <w:szCs w:val="22"/>
          </w:rPr>
          <w:t>Decreto nº 9.406, de 12 de junho de 2018</w:t>
        </w:r>
      </w:hyperlink>
      <w:r w:rsidRPr="00707ECD">
        <w:rPr>
          <w:rFonts w:ascii="Arial" w:hAnsi="Arial" w:cs="Arial"/>
          <w:sz w:val="22"/>
          <w:szCs w:val="22"/>
        </w:rPr>
        <w:t xml:space="preserve">, passa a vigorar </w:t>
      </w:r>
      <w:r w:rsidRPr="008056A3">
        <w:rPr>
          <w:rFonts w:ascii="Arial" w:hAnsi="Arial" w:cs="Arial"/>
          <w:sz w:val="22"/>
          <w:szCs w:val="22"/>
        </w:rPr>
        <w:t>com as seguintes alterações:</w:t>
      </w:r>
    </w:p>
    <w:p w:rsidR="00392BBD" w:rsidRPr="00707ECD" w:rsidRDefault="00392BBD" w:rsidP="00392BBD">
      <w:pPr>
        <w:jc w:val="both"/>
        <w:rPr>
          <w:rFonts w:ascii="Arial" w:hAnsi="Arial" w:cs="Arial"/>
          <w:sz w:val="22"/>
          <w:szCs w:val="22"/>
        </w:rPr>
      </w:pPr>
    </w:p>
    <w:p w:rsidR="00392BBD" w:rsidRPr="00707ECD" w:rsidRDefault="00392BBD" w:rsidP="00392BBD">
      <w:pPr>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5º A atividade de mineração abrange a pesquisa, a lavra, o desenvolvimento da mina, o beneficiamento, a comercialização dos minérios, o aproveitamento de rejeitos e estéreis e o fechamento da mina.</w:t>
      </w:r>
    </w:p>
    <w:p w:rsidR="00392BBD" w:rsidRPr="00707ECD" w:rsidRDefault="00392BBD" w:rsidP="00392BBD">
      <w:pPr>
        <w:pStyle w:val="textbody"/>
        <w:spacing w:before="225" w:beforeAutospacing="0" w:after="225" w:afterAutospacing="0"/>
        <w:ind w:firstLine="570"/>
        <w:jc w:val="both"/>
        <w:rPr>
          <w:rFonts w:ascii="Arial" w:hAnsi="Arial" w:cs="Arial"/>
          <w:color w:val="000000"/>
          <w:sz w:val="22"/>
          <w:szCs w:val="22"/>
        </w:rPr>
      </w:pPr>
      <w:r w:rsidRPr="00707ECD">
        <w:rPr>
          <w:rFonts w:ascii="Arial" w:hAnsi="Arial" w:cs="Arial"/>
          <w:color w:val="000000"/>
          <w:sz w:val="22"/>
          <w:szCs w:val="22"/>
        </w:rPr>
        <w:t>......................................................................................................................</w:t>
      </w:r>
    </w:p>
    <w:p w:rsidR="0053462B" w:rsidRPr="0049613C" w:rsidRDefault="0053462B" w:rsidP="0049613C">
      <w:pPr>
        <w:ind w:firstLine="570"/>
        <w:jc w:val="both"/>
        <w:rPr>
          <w:rFonts w:ascii="Arial" w:hAnsi="Arial" w:cs="Arial"/>
          <w:color w:val="000000"/>
          <w:sz w:val="22"/>
          <w:szCs w:val="22"/>
        </w:rPr>
      </w:pPr>
      <w:r w:rsidRPr="0053462B">
        <w:rPr>
          <w:rFonts w:ascii="Arial" w:hAnsi="Arial" w:cs="Arial"/>
          <w:color w:val="000000"/>
          <w:sz w:val="22"/>
          <w:szCs w:val="22"/>
        </w:rPr>
        <w:t>§ 2º O exercício da atividade de mineração implica a responsabilidade do minerador pela recuperação ambiental das áreas degradadas.</w:t>
      </w:r>
    </w:p>
    <w:p w:rsidR="00392BBD" w:rsidRPr="00707ECD" w:rsidRDefault="00392BBD" w:rsidP="00392BBD">
      <w:pPr>
        <w:pStyle w:val="textbody"/>
        <w:spacing w:before="225" w:beforeAutospacing="0" w:after="225" w:afterAutospacing="0"/>
        <w:ind w:firstLine="570"/>
        <w:jc w:val="both"/>
        <w:rPr>
          <w:rFonts w:ascii="Arial" w:hAnsi="Arial" w:cs="Arial"/>
          <w:color w:val="000000"/>
          <w:sz w:val="22"/>
          <w:szCs w:val="22"/>
        </w:rPr>
      </w:pPr>
      <w:r w:rsidRPr="00707ECD">
        <w:rPr>
          <w:rFonts w:ascii="Arial" w:hAnsi="Arial" w:cs="Arial"/>
          <w:color w:val="000000"/>
          <w:sz w:val="22"/>
          <w:szCs w:val="22"/>
        </w:rPr>
        <w:t>......................................................................................................................” (NR)</w:t>
      </w:r>
    </w:p>
    <w:p w:rsidR="00392BBD" w:rsidRPr="00707ECD" w:rsidRDefault="00392BBD" w:rsidP="00392BBD">
      <w:pPr>
        <w:ind w:firstLine="708"/>
        <w:rPr>
          <w:rFonts w:ascii="Arial" w:hAnsi="Arial" w:cs="Arial"/>
          <w:sz w:val="22"/>
          <w:szCs w:val="22"/>
        </w:rPr>
      </w:pPr>
      <w:r w:rsidRPr="00707ECD">
        <w:rPr>
          <w:rFonts w:ascii="Arial" w:hAnsi="Arial" w:cs="Arial"/>
          <w:sz w:val="22"/>
          <w:szCs w:val="22"/>
        </w:rPr>
        <w:t>“Art. 9º ........................................................................................................</w:t>
      </w:r>
    </w:p>
    <w:p w:rsidR="00392BBD" w:rsidRPr="00707ECD" w:rsidRDefault="00392BBD" w:rsidP="00392BBD">
      <w:pPr>
        <w:ind w:firstLine="708"/>
        <w:rPr>
          <w:rFonts w:ascii="Arial" w:hAnsi="Arial" w:cs="Arial"/>
          <w:sz w:val="22"/>
          <w:szCs w:val="22"/>
        </w:rPr>
      </w:pPr>
    </w:p>
    <w:p w:rsidR="00392BBD" w:rsidRPr="00707ECD" w:rsidRDefault="00392BBD" w:rsidP="00392BBD">
      <w:pPr>
        <w:ind w:firstLine="708"/>
        <w:rPr>
          <w:rFonts w:ascii="Arial" w:hAnsi="Arial" w:cs="Arial"/>
          <w:sz w:val="22"/>
          <w:szCs w:val="22"/>
        </w:rPr>
      </w:pPr>
      <w:r w:rsidRPr="00707ECD">
        <w:rPr>
          <w:rFonts w:ascii="Arial" w:hAnsi="Arial" w:cs="Arial"/>
          <w:sz w:val="22"/>
          <w:szCs w:val="22"/>
        </w:rPr>
        <w:t>......................................................................................................................</w:t>
      </w:r>
    </w:p>
    <w:p w:rsidR="00392BBD" w:rsidRPr="00707ECD" w:rsidRDefault="00392BBD" w:rsidP="00392BBD">
      <w:pPr>
        <w:ind w:firstLine="708"/>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7º Encerrado o prazo da autorização de pesquisa e apresentado o relatório de pesquisa, o titular, ou o seu sucessor, poderá dar continuidade aos trabalhos, inclusive em campo, com vistas ao melhor detalhamento da jazida e à conversão dos recursos medido</w:t>
      </w:r>
      <w:r w:rsidR="00AF67AE">
        <w:rPr>
          <w:rFonts w:ascii="Arial" w:hAnsi="Arial" w:cs="Arial"/>
          <w:sz w:val="22"/>
          <w:szCs w:val="22"/>
        </w:rPr>
        <w:t>s</w:t>
      </w:r>
      <w:r w:rsidRPr="00707ECD">
        <w:rPr>
          <w:rFonts w:ascii="Arial" w:hAnsi="Arial" w:cs="Arial"/>
          <w:sz w:val="22"/>
          <w:szCs w:val="22"/>
        </w:rPr>
        <w:t xml:space="preserve"> ou indicado</w:t>
      </w:r>
      <w:r w:rsidR="00AF67AE">
        <w:rPr>
          <w:rFonts w:ascii="Arial" w:hAnsi="Arial" w:cs="Arial"/>
          <w:sz w:val="22"/>
          <w:szCs w:val="22"/>
        </w:rPr>
        <w:t>s</w:t>
      </w:r>
      <w:r w:rsidRPr="00707ECD">
        <w:rPr>
          <w:rFonts w:ascii="Arial" w:hAnsi="Arial" w:cs="Arial"/>
          <w:sz w:val="22"/>
          <w:szCs w:val="22"/>
        </w:rPr>
        <w:t xml:space="preserve"> em reservas provada</w:t>
      </w:r>
      <w:r w:rsidR="00AF67AE">
        <w:rPr>
          <w:rFonts w:ascii="Arial" w:hAnsi="Arial" w:cs="Arial"/>
          <w:sz w:val="22"/>
          <w:szCs w:val="22"/>
        </w:rPr>
        <w:t>s</w:t>
      </w:r>
      <w:r w:rsidRPr="00707ECD">
        <w:rPr>
          <w:rFonts w:ascii="Arial" w:hAnsi="Arial" w:cs="Arial"/>
          <w:sz w:val="22"/>
          <w:szCs w:val="22"/>
        </w:rPr>
        <w:t xml:space="preserve"> e </w:t>
      </w:r>
      <w:r w:rsidR="00AF67AE" w:rsidRPr="00707ECD">
        <w:rPr>
          <w:rFonts w:ascii="Arial" w:hAnsi="Arial" w:cs="Arial"/>
          <w:sz w:val="22"/>
          <w:szCs w:val="22"/>
        </w:rPr>
        <w:t>prováv</w:t>
      </w:r>
      <w:r w:rsidR="00AF67AE">
        <w:rPr>
          <w:rFonts w:ascii="Arial" w:hAnsi="Arial" w:cs="Arial"/>
          <w:sz w:val="22"/>
          <w:szCs w:val="22"/>
        </w:rPr>
        <w:t>eis</w:t>
      </w:r>
      <w:r w:rsidRPr="00707ECD">
        <w:rPr>
          <w:rFonts w:ascii="Arial" w:hAnsi="Arial" w:cs="Arial"/>
          <w:sz w:val="22"/>
          <w:szCs w:val="22"/>
        </w:rPr>
        <w:t>, a ser</w:t>
      </w:r>
      <w:r w:rsidR="00AF67AE">
        <w:rPr>
          <w:rFonts w:ascii="Arial" w:hAnsi="Arial" w:cs="Arial"/>
          <w:sz w:val="22"/>
          <w:szCs w:val="22"/>
        </w:rPr>
        <w:t>em</w:t>
      </w:r>
      <w:r w:rsidRPr="00707ECD">
        <w:rPr>
          <w:rFonts w:ascii="Arial" w:hAnsi="Arial" w:cs="Arial"/>
          <w:sz w:val="22"/>
          <w:szCs w:val="22"/>
        </w:rPr>
        <w:t xml:space="preserve"> futuramente considerada</w:t>
      </w:r>
      <w:r w:rsidR="00AF67AE">
        <w:rPr>
          <w:rFonts w:ascii="Arial" w:hAnsi="Arial" w:cs="Arial"/>
          <w:sz w:val="22"/>
          <w:szCs w:val="22"/>
        </w:rPr>
        <w:t>s</w:t>
      </w:r>
      <w:r w:rsidRPr="00707ECD">
        <w:rPr>
          <w:rFonts w:ascii="Arial" w:hAnsi="Arial" w:cs="Arial"/>
          <w:sz w:val="22"/>
          <w:szCs w:val="22"/>
        </w:rPr>
        <w:t xml:space="preserve"> no plano de aproveitamento econômico e para o planejamento adequado do empreendimento.</w:t>
      </w:r>
    </w:p>
    <w:p w:rsidR="00392BBD" w:rsidRPr="00707ECD" w:rsidRDefault="00392BBD" w:rsidP="00392BBD">
      <w:pPr>
        <w:pStyle w:val="textbody"/>
        <w:spacing w:before="225" w:beforeAutospacing="0" w:after="225" w:afterAutospacing="0"/>
        <w:ind w:firstLine="570"/>
        <w:jc w:val="both"/>
        <w:rPr>
          <w:rFonts w:ascii="Arial" w:hAnsi="Arial" w:cs="Arial"/>
          <w:color w:val="000000"/>
          <w:sz w:val="22"/>
          <w:szCs w:val="22"/>
        </w:rPr>
      </w:pPr>
      <w:r w:rsidRPr="00707ECD">
        <w:rPr>
          <w:rFonts w:ascii="Arial" w:hAnsi="Arial" w:cs="Arial"/>
          <w:color w:val="000000"/>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13.  ......................................................................................................</w:t>
      </w:r>
    </w:p>
    <w:p w:rsidR="00392BBD" w:rsidRPr="00707ECD" w:rsidRDefault="00392BBD" w:rsidP="00392BBD">
      <w:pPr>
        <w:ind w:firstLine="708"/>
        <w:jc w:val="both"/>
        <w:rPr>
          <w:rFonts w:ascii="Arial" w:hAnsi="Arial" w:cs="Arial"/>
          <w:sz w:val="22"/>
          <w:szCs w:val="22"/>
        </w:rPr>
      </w:pPr>
    </w:p>
    <w:p w:rsidR="00392BBD" w:rsidRPr="00707ECD" w:rsidRDefault="00392BBD" w:rsidP="00BF46D6">
      <w:pPr>
        <w:ind w:firstLine="708"/>
        <w:jc w:val="both"/>
        <w:rPr>
          <w:rFonts w:ascii="Arial" w:hAnsi="Arial" w:cs="Arial"/>
          <w:sz w:val="22"/>
          <w:szCs w:val="22"/>
        </w:rPr>
      </w:pPr>
      <w:r w:rsidRPr="00E67F1F">
        <w:rPr>
          <w:rFonts w:ascii="Arial" w:hAnsi="Arial" w:cs="Arial"/>
          <w:sz w:val="22"/>
          <w:szCs w:val="22"/>
        </w:rPr>
        <w:t>I - regime de concessão, quando depender de Portaria do Ministro de Estado de Minas e Energia ou quando outorgada pela ANM, se tiver por objeto as substâncias minerais de que trata o </w:t>
      </w:r>
      <w:r w:rsidR="00AF67AE" w:rsidRPr="00AF67AE">
        <w:rPr>
          <w:rFonts w:ascii="Arial" w:hAnsi="Arial" w:cs="Arial"/>
          <w:sz w:val="22"/>
          <w:szCs w:val="22"/>
        </w:rPr>
        <w:t xml:space="preserve">art. 1º da </w:t>
      </w:r>
      <w:hyperlink r:id="rId11" w:anchor="art1" w:history="1">
        <w:r w:rsidR="00AF67AE" w:rsidRPr="00AF67AE">
          <w:rPr>
            <w:rStyle w:val="Hipervnculo"/>
            <w:rFonts w:ascii="Arial" w:hAnsi="Arial" w:cs="Arial"/>
            <w:sz w:val="22"/>
            <w:szCs w:val="22"/>
          </w:rPr>
          <w:t>Lei nº 6.567, de 1978 </w:t>
        </w:r>
      </w:hyperlink>
      <w:r w:rsidRPr="00E67F1F">
        <w:rPr>
          <w:rFonts w:ascii="Arial" w:hAnsi="Arial" w:cs="Arial"/>
          <w:sz w:val="22"/>
          <w:szCs w:val="22"/>
        </w:rPr>
        <w:t>;</w:t>
      </w:r>
    </w:p>
    <w:p w:rsidR="00895540" w:rsidRDefault="00895540"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C74982">
        <w:rPr>
          <w:rFonts w:ascii="Arial" w:hAnsi="Arial" w:cs="Arial"/>
          <w:sz w:val="22"/>
          <w:szCs w:val="22"/>
        </w:rPr>
        <w:t>II - regime de autorização, quando depender de expedição de alvará pela ANM;</w:t>
      </w:r>
    </w:p>
    <w:p w:rsidR="00895540" w:rsidRDefault="00895540" w:rsidP="00392BBD">
      <w:pPr>
        <w:ind w:firstLine="708"/>
        <w:jc w:val="both"/>
        <w:rPr>
          <w:rFonts w:ascii="Arial" w:hAnsi="Arial" w:cs="Arial"/>
          <w:sz w:val="22"/>
          <w:szCs w:val="22"/>
        </w:rPr>
      </w:pPr>
    </w:p>
    <w:p w:rsidR="00AF67AE" w:rsidRDefault="00392BBD" w:rsidP="00AF67AE">
      <w:pPr>
        <w:ind w:firstLine="708"/>
        <w:jc w:val="both"/>
        <w:rPr>
          <w:rFonts w:ascii="Arial" w:hAnsi="Arial" w:cs="Arial"/>
          <w:sz w:val="22"/>
          <w:szCs w:val="22"/>
        </w:rPr>
      </w:pPr>
      <w:r w:rsidRPr="00C74982">
        <w:rPr>
          <w:rFonts w:ascii="Arial" w:hAnsi="Arial" w:cs="Arial"/>
          <w:sz w:val="22"/>
          <w:szCs w:val="22"/>
        </w:rPr>
        <w:t>III - regime de licenciamento, quando depender de licença expedida em obediência a regulamentos administrativos locais e de registro da licença na ANM;</w:t>
      </w:r>
    </w:p>
    <w:p w:rsidR="00AF67AE" w:rsidRPr="00C74982" w:rsidRDefault="00AF67AE" w:rsidP="00AF67AE">
      <w:pPr>
        <w:ind w:firstLine="708"/>
        <w:jc w:val="both"/>
        <w:rPr>
          <w:rFonts w:ascii="Arial" w:hAnsi="Arial" w:cs="Arial"/>
          <w:sz w:val="22"/>
          <w:szCs w:val="22"/>
        </w:rPr>
      </w:pPr>
    </w:p>
    <w:p w:rsidR="00392BBD" w:rsidRPr="00707ECD" w:rsidRDefault="00392BBD" w:rsidP="00AF67AE">
      <w:pPr>
        <w:ind w:firstLine="709"/>
        <w:rPr>
          <w:rFonts w:ascii="Arial" w:hAnsi="Arial" w:cs="Arial"/>
          <w:sz w:val="22"/>
          <w:szCs w:val="22"/>
        </w:rPr>
      </w:pPr>
      <w:r w:rsidRPr="00707ECD">
        <w:rPr>
          <w:rFonts w:ascii="Arial" w:hAnsi="Arial" w:cs="Arial"/>
          <w:sz w:val="22"/>
          <w:szCs w:val="22"/>
        </w:rPr>
        <w:t>IV - regime de permissão de lavra garimpeira, quando depender de permissão expedida pela ANM; e</w:t>
      </w:r>
    </w:p>
    <w:p w:rsidR="00392BBD" w:rsidRPr="00707ECD" w:rsidRDefault="00392BBD" w:rsidP="00392BBD">
      <w:pPr>
        <w:pStyle w:val="textbody"/>
        <w:spacing w:before="225" w:beforeAutospacing="0" w:after="225" w:afterAutospacing="0"/>
        <w:ind w:firstLine="570"/>
        <w:jc w:val="both"/>
        <w:rPr>
          <w:rFonts w:ascii="Arial" w:hAnsi="Arial" w:cs="Arial"/>
          <w:color w:val="000000"/>
          <w:sz w:val="22"/>
          <w:szCs w:val="22"/>
        </w:rPr>
      </w:pPr>
      <w:r w:rsidRPr="00707ECD">
        <w:rPr>
          <w:rFonts w:ascii="Arial" w:hAnsi="Arial" w:cs="Arial"/>
          <w:color w:val="000000"/>
          <w:sz w:val="22"/>
          <w:szCs w:val="22"/>
        </w:rPr>
        <w:t>......................................................................................................................</w:t>
      </w:r>
    </w:p>
    <w:p w:rsidR="00392BBD" w:rsidRPr="00707ECD" w:rsidRDefault="00392BBD" w:rsidP="00392BBD">
      <w:pPr>
        <w:pStyle w:val="textbody"/>
        <w:spacing w:before="225" w:beforeAutospacing="0" w:after="225" w:afterAutospacing="0"/>
        <w:ind w:firstLine="570"/>
        <w:jc w:val="both"/>
        <w:rPr>
          <w:rFonts w:ascii="Arial" w:hAnsi="Arial" w:cs="Arial"/>
          <w:color w:val="000000"/>
          <w:sz w:val="22"/>
          <w:szCs w:val="22"/>
        </w:rPr>
      </w:pPr>
      <w:r w:rsidRPr="00707ECD">
        <w:rPr>
          <w:rFonts w:ascii="Arial" w:hAnsi="Arial" w:cs="Arial"/>
          <w:color w:val="000000"/>
          <w:sz w:val="22"/>
          <w:szCs w:val="22"/>
        </w:rPr>
        <w:t>Parágrafo único.  .........................................................................................</w:t>
      </w:r>
    </w:p>
    <w:p w:rsidR="00392BBD" w:rsidRPr="00707ECD" w:rsidRDefault="00392BBD" w:rsidP="00392BBD">
      <w:pPr>
        <w:pStyle w:val="textbody"/>
        <w:spacing w:before="225" w:beforeAutospacing="0" w:after="225" w:afterAutospacing="0"/>
        <w:ind w:firstLine="570"/>
        <w:jc w:val="both"/>
        <w:rPr>
          <w:rFonts w:ascii="Arial" w:hAnsi="Arial" w:cs="Arial"/>
          <w:color w:val="000000"/>
          <w:sz w:val="22"/>
          <w:szCs w:val="22"/>
        </w:rPr>
      </w:pPr>
      <w:r w:rsidRPr="00707ECD">
        <w:rPr>
          <w:rFonts w:ascii="Arial" w:hAnsi="Arial" w:cs="Arial"/>
          <w:color w:val="000000"/>
          <w:sz w:val="22"/>
          <w:szCs w:val="22"/>
        </w:rPr>
        <w:t>......................................................................................................................</w:t>
      </w:r>
    </w:p>
    <w:p w:rsidR="00392BBD" w:rsidRPr="00DD3DD4" w:rsidRDefault="00392BBD" w:rsidP="00392BBD">
      <w:pPr>
        <w:ind w:firstLine="708"/>
        <w:jc w:val="both"/>
        <w:rPr>
          <w:rFonts w:ascii="Arial" w:hAnsi="Arial" w:cs="Arial"/>
          <w:sz w:val="22"/>
          <w:szCs w:val="22"/>
        </w:rPr>
      </w:pPr>
      <w:r w:rsidRPr="00DD3DD4">
        <w:rPr>
          <w:rFonts w:ascii="Arial" w:hAnsi="Arial" w:cs="Arial"/>
          <w:sz w:val="22"/>
          <w:szCs w:val="22"/>
        </w:rPr>
        <w:t>II - trabalhos de movimentação de terras e de desmonte de materiais </w:t>
      </w:r>
      <w:r w:rsidRPr="00DD3DD4">
        <w:rPr>
          <w:rFonts w:ascii="Arial" w:hAnsi="Arial" w:cs="Arial"/>
          <w:b/>
          <w:bCs/>
          <w:i/>
          <w:iCs/>
          <w:sz w:val="22"/>
          <w:szCs w:val="22"/>
        </w:rPr>
        <w:t>in natura </w:t>
      </w:r>
      <w:r w:rsidRPr="00DD3DD4">
        <w:rPr>
          <w:rFonts w:ascii="Arial" w:hAnsi="Arial" w:cs="Arial"/>
          <w:sz w:val="22"/>
          <w:szCs w:val="22"/>
        </w:rPr>
        <w:t>que se fizerem necessários à abertura de vias de transporte e a obras gerais de terraplenagem e de edificações, desde que não haja comercialização das terras e dos materiais resultantes dos referidos trabalhos</w:t>
      </w:r>
      <w:r w:rsidR="00AF67AE">
        <w:rPr>
          <w:rFonts w:ascii="Arial" w:hAnsi="Arial" w:cs="Arial"/>
          <w:sz w:val="22"/>
          <w:szCs w:val="22"/>
        </w:rPr>
        <w:t>,</w:t>
      </w:r>
      <w:r w:rsidRPr="00DD3DD4">
        <w:rPr>
          <w:rFonts w:ascii="Arial" w:hAnsi="Arial" w:cs="Arial"/>
          <w:sz w:val="22"/>
          <w:szCs w:val="22"/>
        </w:rPr>
        <w:t xml:space="preserve"> e ficando o seu aproveitamento restrito à utilização na própria obra.</w:t>
      </w:r>
      <w:r w:rsidRPr="00707ECD">
        <w:rPr>
          <w:rFonts w:ascii="Arial" w:hAnsi="Arial" w:cs="Arial"/>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w:t>
      </w:r>
      <w:r w:rsidRPr="009643FB">
        <w:rPr>
          <w:rFonts w:ascii="Arial" w:hAnsi="Arial" w:cs="Arial"/>
          <w:sz w:val="22"/>
          <w:szCs w:val="22"/>
        </w:rPr>
        <w:t>Art. 14. O requerimento de autorização de pesquisa, de permissão de lavra garimpeira ou de registro de licença terá por objeto apenas um polígono, que deverá ficar adstrito à área máxima estabelecida em Resolução da ANM, sob pena de indeferimento sem oneração de área.</w:t>
      </w:r>
      <w:r w:rsidRPr="00707ECD">
        <w:rPr>
          <w:rFonts w:ascii="Arial" w:hAnsi="Arial" w:cs="Arial"/>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16. ........................................................................................................</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Parágrafo único. É admitida a desistência total ou parcial do requerimento de autorização de pesquisa, conforme dispuser Resolução da ANM.” (NR)</w:t>
      </w:r>
    </w:p>
    <w:p w:rsidR="00392BBD" w:rsidRPr="00707ECD" w:rsidRDefault="00392BBD" w:rsidP="00392BBD">
      <w:pPr>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17. Será indeferido pela ANM, sem oneração de área, o requerimento de autorização de pesquisa desacompanhado de quaisquer dos elementos de instrução referidos no art. 16 do Decreto-Lei nº 227, de 1967 - Código de Mineração.” (NR)</w:t>
      </w:r>
    </w:p>
    <w:p w:rsidR="00392BBD" w:rsidRPr="00707ECD" w:rsidRDefault="00392BBD" w:rsidP="00392BBD">
      <w:pPr>
        <w:ind w:firstLine="708"/>
        <w:jc w:val="both"/>
        <w:rPr>
          <w:rFonts w:ascii="Arial" w:hAnsi="Arial" w:cs="Arial"/>
          <w:sz w:val="22"/>
          <w:szCs w:val="22"/>
        </w:rPr>
      </w:pPr>
    </w:p>
    <w:p w:rsidR="00392BBD" w:rsidRPr="0092277B" w:rsidRDefault="00392BBD" w:rsidP="00392BBD">
      <w:pPr>
        <w:ind w:firstLine="708"/>
        <w:jc w:val="both"/>
        <w:rPr>
          <w:rFonts w:ascii="Arial" w:hAnsi="Arial" w:cs="Arial"/>
          <w:sz w:val="22"/>
          <w:szCs w:val="22"/>
        </w:rPr>
      </w:pPr>
      <w:r w:rsidRPr="0092277B">
        <w:rPr>
          <w:rFonts w:ascii="Arial" w:hAnsi="Arial" w:cs="Arial"/>
          <w:sz w:val="22"/>
          <w:szCs w:val="22"/>
        </w:rPr>
        <w:t>“Art. 21.  ......................................................................................................</w:t>
      </w:r>
    </w:p>
    <w:p w:rsidR="00392BBD" w:rsidRPr="00707ECD" w:rsidRDefault="00392BBD" w:rsidP="00392BBD">
      <w:pPr>
        <w:pStyle w:val="textbody"/>
        <w:spacing w:before="225" w:beforeAutospacing="0" w:after="225" w:afterAutospacing="0"/>
        <w:ind w:firstLine="570"/>
        <w:jc w:val="both"/>
        <w:rPr>
          <w:rFonts w:ascii="Arial" w:hAnsi="Arial" w:cs="Arial"/>
          <w:color w:val="000000"/>
          <w:sz w:val="22"/>
          <w:szCs w:val="22"/>
        </w:rPr>
      </w:pPr>
      <w:r w:rsidRPr="00707ECD">
        <w:rPr>
          <w:rFonts w:ascii="Arial" w:hAnsi="Arial" w:cs="Arial"/>
          <w:color w:val="000000"/>
          <w:sz w:val="22"/>
          <w:szCs w:val="22"/>
        </w:rPr>
        <w:t>......................................................................................................................</w:t>
      </w:r>
    </w:p>
    <w:p w:rsidR="00392BBD" w:rsidRPr="0091731C" w:rsidRDefault="00392BBD" w:rsidP="00392BBD">
      <w:pPr>
        <w:ind w:firstLine="708"/>
        <w:jc w:val="both"/>
        <w:rPr>
          <w:rFonts w:ascii="Arial" w:hAnsi="Arial" w:cs="Arial"/>
          <w:sz w:val="22"/>
          <w:szCs w:val="22"/>
        </w:rPr>
      </w:pPr>
      <w:r w:rsidRPr="0091731C">
        <w:rPr>
          <w:rFonts w:ascii="Arial" w:hAnsi="Arial" w:cs="Arial"/>
          <w:sz w:val="22"/>
          <w:szCs w:val="22"/>
        </w:rPr>
        <w:t>§ 2º É admitida mais de uma prorrogação do prazo da autorização de pesquisa exclusivamente nas hipóteses de impedimento de acesso à área de pesquisa ou de falta de assentimento ou de licença do órgão ambiental competente, desde que o titular demonstre, por meio de documentos comprobatórios, que:</w:t>
      </w:r>
    </w:p>
    <w:p w:rsidR="00392BBD" w:rsidRPr="00707ECD" w:rsidRDefault="00392BBD" w:rsidP="00392BBD">
      <w:pPr>
        <w:pStyle w:val="textbody"/>
        <w:spacing w:before="225" w:beforeAutospacing="0" w:after="225" w:afterAutospacing="0"/>
        <w:ind w:firstLine="570"/>
        <w:jc w:val="both"/>
        <w:rPr>
          <w:rFonts w:ascii="Arial" w:hAnsi="Arial" w:cs="Arial"/>
          <w:color w:val="000000"/>
          <w:sz w:val="22"/>
          <w:szCs w:val="22"/>
        </w:rPr>
      </w:pPr>
      <w:r w:rsidRPr="00707ECD">
        <w:rPr>
          <w:rFonts w:ascii="Arial" w:hAnsi="Arial" w:cs="Arial"/>
          <w:color w:val="000000"/>
          <w:sz w:val="22"/>
          <w:szCs w:val="22"/>
        </w:rPr>
        <w:t>......................................................................................................................</w:t>
      </w:r>
    </w:p>
    <w:p w:rsidR="00392BBD" w:rsidRPr="003855C8" w:rsidRDefault="00392BBD" w:rsidP="00392BBD">
      <w:pPr>
        <w:ind w:firstLine="708"/>
        <w:jc w:val="both"/>
        <w:rPr>
          <w:rFonts w:ascii="Arial" w:hAnsi="Arial" w:cs="Arial"/>
          <w:sz w:val="22"/>
          <w:szCs w:val="22"/>
        </w:rPr>
      </w:pPr>
      <w:r w:rsidRPr="003855C8">
        <w:rPr>
          <w:rFonts w:ascii="Arial" w:hAnsi="Arial" w:cs="Arial"/>
          <w:sz w:val="22"/>
          <w:szCs w:val="22"/>
        </w:rPr>
        <w:t>II - não contribuiu, por ação ou omissão, para a falta de ingresso na área ou de expedição do assentimento ou da licença ambiental.</w:t>
      </w:r>
    </w:p>
    <w:p w:rsidR="00392BBD" w:rsidRPr="00707ECD" w:rsidRDefault="00392BBD" w:rsidP="00392BBD">
      <w:pPr>
        <w:ind w:firstLine="708"/>
        <w:jc w:val="both"/>
        <w:rPr>
          <w:rFonts w:ascii="Arial" w:hAnsi="Arial" w:cs="Arial"/>
          <w:sz w:val="22"/>
          <w:szCs w:val="22"/>
        </w:rPr>
      </w:pPr>
    </w:p>
    <w:p w:rsidR="00392BBD" w:rsidRPr="00707ECD" w:rsidRDefault="00392BBD" w:rsidP="00392BBD">
      <w:pPr>
        <w:pStyle w:val="textbody"/>
        <w:spacing w:before="225" w:beforeAutospacing="0" w:after="225" w:afterAutospacing="0"/>
        <w:ind w:firstLine="570"/>
        <w:jc w:val="both"/>
        <w:rPr>
          <w:rFonts w:ascii="Arial" w:hAnsi="Arial" w:cs="Arial"/>
          <w:color w:val="000000"/>
          <w:sz w:val="22"/>
          <w:szCs w:val="22"/>
        </w:rPr>
      </w:pPr>
      <w:r w:rsidRPr="00707ECD">
        <w:rPr>
          <w:rFonts w:ascii="Arial" w:hAnsi="Arial" w:cs="Arial"/>
          <w:color w:val="000000"/>
          <w:sz w:val="22"/>
          <w:szCs w:val="22"/>
        </w:rPr>
        <w:lastRenderedPageBreak/>
        <w:t>...........................................................................................................” (NR)</w:t>
      </w: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24. É admitida, em caráter excepcional, a extração de substâncias minerais em área titulada anteriormente à outorga da concessão de lavra, por meio de autorização prévia da ANM, observada a legislação ambiental pertinente.</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26.  ......................................................................................................</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w:t>
      </w:r>
    </w:p>
    <w:p w:rsidR="00392BBD" w:rsidRPr="00707ECD" w:rsidRDefault="00392BBD" w:rsidP="00392BBD">
      <w:pPr>
        <w:ind w:firstLine="708"/>
        <w:jc w:val="both"/>
        <w:rPr>
          <w:rFonts w:ascii="Arial" w:hAnsi="Arial" w:cs="Arial"/>
          <w:sz w:val="22"/>
          <w:szCs w:val="22"/>
        </w:rPr>
      </w:pPr>
    </w:p>
    <w:p w:rsidR="00392BBD" w:rsidRPr="00707ECD" w:rsidRDefault="00392BBD" w:rsidP="00392BBD">
      <w:pPr>
        <w:jc w:val="both"/>
        <w:rPr>
          <w:rFonts w:ascii="Arial" w:hAnsi="Arial" w:cs="Arial"/>
          <w:sz w:val="22"/>
          <w:szCs w:val="22"/>
        </w:rPr>
      </w:pPr>
      <w:r w:rsidRPr="00707ECD">
        <w:rPr>
          <w:rFonts w:ascii="Arial" w:hAnsi="Arial" w:cs="Arial"/>
          <w:sz w:val="22"/>
          <w:szCs w:val="22"/>
        </w:rPr>
        <w:t xml:space="preserve">§ 1º A ANM estabelecerá em Resolução os critérios e os procedimentos para a verificação da exatidão do relatório final de pesquisa, inclusive quanto às hipóteses em que a realização de vistoria </w:t>
      </w:r>
      <w:r w:rsidRPr="004318CC">
        <w:rPr>
          <w:rFonts w:ascii="Arial" w:hAnsi="Arial" w:cs="Arial"/>
          <w:i/>
          <w:sz w:val="22"/>
          <w:szCs w:val="22"/>
        </w:rPr>
        <w:t>in loco</w:t>
      </w:r>
      <w:r w:rsidRPr="00707ECD">
        <w:rPr>
          <w:rFonts w:ascii="Arial" w:hAnsi="Arial" w:cs="Arial"/>
          <w:sz w:val="22"/>
          <w:szCs w:val="22"/>
        </w:rPr>
        <w:t xml:space="preserve"> </w:t>
      </w:r>
      <w:r w:rsidR="004318CC">
        <w:rPr>
          <w:rFonts w:ascii="Arial" w:hAnsi="Arial" w:cs="Arial"/>
          <w:sz w:val="22"/>
          <w:szCs w:val="22"/>
        </w:rPr>
        <w:t>for</w:t>
      </w:r>
      <w:r w:rsidR="004318CC" w:rsidRPr="00707ECD">
        <w:rPr>
          <w:rFonts w:ascii="Arial" w:hAnsi="Arial" w:cs="Arial"/>
          <w:sz w:val="22"/>
          <w:szCs w:val="22"/>
        </w:rPr>
        <w:t xml:space="preserve"> </w:t>
      </w:r>
      <w:r w:rsidRPr="00707ECD">
        <w:rPr>
          <w:rFonts w:ascii="Arial" w:hAnsi="Arial" w:cs="Arial"/>
          <w:sz w:val="22"/>
          <w:szCs w:val="22"/>
        </w:rPr>
        <w:t>dispensada.</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34.  ......................................................................................................</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XVIII - executar e concluir adequadamente, após o término das operações e antes da extinção do título, o plano de fechamento de mina; e</w:t>
      </w:r>
    </w:p>
    <w:p w:rsidR="00392BBD" w:rsidRPr="00707ECD" w:rsidRDefault="00392BBD" w:rsidP="00392BBD">
      <w:pPr>
        <w:ind w:firstLine="708"/>
        <w:rPr>
          <w:rFonts w:ascii="Arial" w:hAnsi="Arial" w:cs="Arial"/>
          <w:sz w:val="22"/>
          <w:szCs w:val="22"/>
        </w:rPr>
      </w:pPr>
    </w:p>
    <w:p w:rsidR="00392BBD" w:rsidRPr="00707ECD" w:rsidRDefault="00392BBD" w:rsidP="00392BBD">
      <w:pPr>
        <w:ind w:firstLine="708"/>
        <w:rPr>
          <w:rFonts w:ascii="Arial" w:hAnsi="Arial" w:cs="Arial"/>
          <w:sz w:val="22"/>
          <w:szCs w:val="22"/>
        </w:rPr>
      </w:pPr>
      <w:r w:rsidRPr="00707ECD">
        <w:rPr>
          <w:rFonts w:ascii="Arial" w:hAnsi="Arial" w:cs="Arial"/>
          <w:sz w:val="22"/>
          <w:szCs w:val="22"/>
        </w:rPr>
        <w:t xml:space="preserve">XIX - observar o disposto na Política Nacional de Segurança de Barragens, estabelecida pela </w:t>
      </w:r>
      <w:hyperlink r:id="rId12" w:history="1">
        <w:r w:rsidRPr="004318CC">
          <w:rPr>
            <w:rStyle w:val="Hipervnculo"/>
            <w:rFonts w:ascii="Arial" w:hAnsi="Arial" w:cs="Arial"/>
            <w:sz w:val="22"/>
            <w:szCs w:val="22"/>
          </w:rPr>
          <w:t>Lei nº 12.334, de 20 de setembro de 2010</w:t>
        </w:r>
      </w:hyperlink>
      <w:r w:rsidRPr="00707ECD">
        <w:rPr>
          <w:rFonts w:ascii="Arial" w:hAnsi="Arial" w:cs="Arial"/>
          <w:sz w:val="22"/>
          <w:szCs w:val="22"/>
        </w:rPr>
        <w:t>.” (NR)</w:t>
      </w:r>
    </w:p>
    <w:p w:rsidR="00392BBD" w:rsidRPr="00707ECD" w:rsidRDefault="00392BBD" w:rsidP="00392BBD">
      <w:pPr>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39. ........................................................................................................</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Parágrafo único. O licenciamento será outorgado pela ANM em conformidade com os procedimentos e os requisitos estabelecidos em Resolução.”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39.  ......................................................................................................</w:t>
      </w:r>
    </w:p>
    <w:p w:rsidR="00392BBD" w:rsidRPr="00707ECD" w:rsidRDefault="00392BBD" w:rsidP="00392BBD">
      <w:pPr>
        <w:ind w:firstLine="708"/>
        <w:jc w:val="both"/>
        <w:rPr>
          <w:rFonts w:ascii="Arial" w:hAnsi="Arial" w:cs="Arial"/>
          <w:sz w:val="22"/>
          <w:szCs w:val="22"/>
        </w:rPr>
      </w:pPr>
    </w:p>
    <w:p w:rsidR="00392BBD" w:rsidRPr="00707ECD" w:rsidRDefault="004318CC" w:rsidP="00392BBD">
      <w:pPr>
        <w:ind w:firstLine="708"/>
        <w:jc w:val="both"/>
        <w:rPr>
          <w:rFonts w:ascii="Arial" w:hAnsi="Arial" w:cs="Arial"/>
          <w:sz w:val="22"/>
          <w:szCs w:val="22"/>
        </w:rPr>
      </w:pPr>
      <w:r w:rsidRPr="00707ECD" w:rsidDel="004318CC">
        <w:rPr>
          <w:rFonts w:ascii="Arial" w:hAnsi="Arial" w:cs="Arial"/>
          <w:sz w:val="22"/>
          <w:szCs w:val="22"/>
        </w:rPr>
        <w:t xml:space="preserve"> </w:t>
      </w:r>
      <w:r w:rsidR="00392BBD" w:rsidRPr="00707ECD">
        <w:rPr>
          <w:rFonts w:ascii="Arial" w:hAnsi="Arial" w:cs="Arial"/>
          <w:sz w:val="22"/>
          <w:szCs w:val="22"/>
        </w:rPr>
        <w:t>“Art. 44. .......................................................................................................</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Parágrafo único. A ANM manterá cadastro dos contratos e dos acordos que visem à captação de recursos ou ao estabelecimento de parcerias.</w:t>
      </w:r>
      <w:r w:rsidR="004318CC">
        <w:rPr>
          <w:rFonts w:ascii="Arial" w:hAnsi="Arial" w:cs="Arial"/>
          <w:sz w:val="22"/>
          <w:szCs w:val="22"/>
        </w:rPr>
        <w:t>”</w:t>
      </w:r>
      <w:r w:rsidRPr="00707ECD">
        <w:rPr>
          <w:rFonts w:ascii="Arial" w:hAnsi="Arial" w:cs="Arial"/>
          <w:sz w:val="22"/>
          <w:szCs w:val="22"/>
        </w:rPr>
        <w:t xml:space="preserve">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52. O não cumprimento das obrigações decorrentes da autorização de pesquisa, da concessão de lavra, do licenciamento e da permissão de lavra garimpeira implicará, a depender da infração:</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I - advertência;</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II - multa; e</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III - caducidade do título.</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 1º Compete à ANM a aplicação das sanções de advertência, de multa e de caducidade, exceto de caducidade de concessão de lavra de substância mineral que não se enquadre no disposto no art. 1º da Lei nº 6.567, de </w:t>
      </w:r>
      <w:r w:rsidR="004318CC">
        <w:rPr>
          <w:rFonts w:ascii="Arial" w:hAnsi="Arial" w:cs="Arial"/>
          <w:sz w:val="22"/>
          <w:szCs w:val="22"/>
        </w:rPr>
        <w:t xml:space="preserve">24 de setembro de </w:t>
      </w:r>
      <w:r w:rsidRPr="00707ECD">
        <w:rPr>
          <w:rFonts w:ascii="Arial" w:hAnsi="Arial" w:cs="Arial"/>
          <w:sz w:val="22"/>
          <w:szCs w:val="22"/>
        </w:rPr>
        <w:t>1978, que será aplicada em ato do Ministro de Estado de Minas e Energia.</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2º A aplicação das sanções previstas neste artigo deverá ser precedida de notificação do titular, de modo a assegurar os princípios do contraditório e da ampla defesa, conforme estabelecido em Resolução da ANM</w:t>
      </w:r>
      <w:r w:rsidR="004318CC">
        <w:rPr>
          <w:rFonts w:ascii="Arial" w:hAnsi="Arial" w:cs="Arial"/>
          <w:sz w:val="22"/>
          <w:szCs w:val="22"/>
        </w:rPr>
        <w:t>,</w:t>
      </w:r>
      <w:r w:rsidRPr="00707ECD">
        <w:rPr>
          <w:rFonts w:ascii="Arial" w:hAnsi="Arial" w:cs="Arial"/>
          <w:sz w:val="22"/>
          <w:szCs w:val="22"/>
        </w:rPr>
        <w:t xml:space="preserve"> e para a caducidade de concessão de lavra de substância mineral que não se enquadre no disposto no art. 1º da Lei nº 6.567, de </w:t>
      </w:r>
      <w:r w:rsidR="004318CC">
        <w:rPr>
          <w:rFonts w:ascii="Arial" w:hAnsi="Arial" w:cs="Arial"/>
          <w:sz w:val="22"/>
          <w:szCs w:val="22"/>
        </w:rPr>
        <w:t xml:space="preserve">24 de setembro de </w:t>
      </w:r>
      <w:r w:rsidRPr="00707ECD">
        <w:rPr>
          <w:rFonts w:ascii="Arial" w:hAnsi="Arial" w:cs="Arial"/>
          <w:sz w:val="22"/>
          <w:szCs w:val="22"/>
        </w:rPr>
        <w:t>1978, conforme estabelecido em ato do Ministro de Estado de Minas e Energia.”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“Art. 53. A multa variará entre </w:t>
      </w:r>
      <w:r w:rsidR="00496F55" w:rsidRPr="00496F55">
        <w:rPr>
          <w:rFonts w:ascii="Arial" w:hAnsi="Arial" w:cs="Arial"/>
          <w:sz w:val="22"/>
          <w:szCs w:val="22"/>
        </w:rPr>
        <w:t>R$ 329,39 (trezentos e vinte e nove reais e trinta e nove centavos) e R$ 3.293,90 (três mil, duzentos e noventa e três reais e noventa centavos)</w:t>
      </w:r>
      <w:r w:rsidRPr="00707ECD">
        <w:rPr>
          <w:rFonts w:ascii="Arial" w:hAnsi="Arial" w:cs="Arial"/>
          <w:sz w:val="22"/>
          <w:szCs w:val="22"/>
        </w:rPr>
        <w:t>, de acordo com a gravidade das infrações.</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1º A ANM estabelecerá em Resolução os critérios detalhados a serem observados na imposição das multas e na fixação dos seus valores, para as infrações administrativas previstas neste Decreto.</w:t>
      </w:r>
    </w:p>
    <w:p w:rsidR="00392BBD" w:rsidRPr="00707ECD" w:rsidRDefault="00392BBD" w:rsidP="00392BBD">
      <w:pPr>
        <w:ind w:firstLine="708"/>
        <w:jc w:val="both"/>
        <w:rPr>
          <w:rFonts w:ascii="Arial" w:hAnsi="Arial" w:cs="Arial"/>
          <w:sz w:val="22"/>
          <w:szCs w:val="22"/>
        </w:rPr>
      </w:pPr>
    </w:p>
    <w:p w:rsidR="00392BBD" w:rsidRPr="00707ECD" w:rsidRDefault="00392BBD" w:rsidP="00B06D41">
      <w:pPr>
        <w:ind w:firstLine="708"/>
        <w:jc w:val="both"/>
        <w:rPr>
          <w:rFonts w:ascii="Arial" w:hAnsi="Arial" w:cs="Arial"/>
          <w:sz w:val="22"/>
          <w:szCs w:val="22"/>
        </w:rPr>
      </w:pPr>
      <w:r w:rsidRPr="00707ECD">
        <w:rPr>
          <w:rFonts w:ascii="Arial" w:hAnsi="Arial" w:cs="Arial"/>
          <w:sz w:val="22"/>
          <w:szCs w:val="22"/>
        </w:rPr>
        <w:t>§ 2º Na hipótese de reincidência específica</w:t>
      </w:r>
      <w:r w:rsidR="00B06D41">
        <w:rPr>
          <w:rFonts w:ascii="Arial" w:hAnsi="Arial" w:cs="Arial"/>
          <w:sz w:val="22"/>
          <w:szCs w:val="22"/>
        </w:rPr>
        <w:t>,</w:t>
      </w:r>
      <w:r w:rsidRPr="00707ECD">
        <w:rPr>
          <w:rFonts w:ascii="Arial" w:hAnsi="Arial" w:cs="Arial"/>
          <w:sz w:val="22"/>
          <w:szCs w:val="22"/>
        </w:rPr>
        <w:t xml:space="preserve"> no prazo de até cinco anos, a multa será cobrada em dobro.”</w:t>
      </w:r>
      <w:r w:rsidR="00B06D41">
        <w:rPr>
          <w:rFonts w:ascii="Arial" w:hAnsi="Arial" w:cs="Arial"/>
          <w:sz w:val="22"/>
          <w:szCs w:val="22"/>
        </w:rPr>
        <w:t xml:space="preserve"> (NR)</w:t>
      </w:r>
    </w:p>
    <w:p w:rsidR="00392BBD" w:rsidRPr="00707ECD" w:rsidRDefault="00392BBD" w:rsidP="00392BBD">
      <w:pPr>
        <w:ind w:firstLine="708"/>
        <w:jc w:val="both"/>
        <w:rPr>
          <w:rFonts w:ascii="Arial" w:hAnsi="Arial" w:cs="Arial"/>
          <w:sz w:val="22"/>
          <w:szCs w:val="22"/>
        </w:rPr>
      </w:pPr>
    </w:p>
    <w:p w:rsidR="00AB15A9" w:rsidRPr="00AB15A9" w:rsidRDefault="00392BBD" w:rsidP="00AB15A9">
      <w:pPr>
        <w:ind w:firstLine="708"/>
        <w:jc w:val="both"/>
        <w:rPr>
          <w:rFonts w:ascii="Arial" w:hAnsi="Arial" w:cs="Arial"/>
          <w:sz w:val="22"/>
          <w:szCs w:val="22"/>
        </w:rPr>
      </w:pPr>
      <w:r w:rsidRPr="00707ECD">
        <w:rPr>
          <w:rFonts w:ascii="Arial" w:hAnsi="Arial" w:cs="Arial"/>
          <w:sz w:val="22"/>
          <w:szCs w:val="22"/>
        </w:rPr>
        <w:t>“Art. 54</w:t>
      </w:r>
      <w:r w:rsidR="00B06D41">
        <w:rPr>
          <w:rFonts w:ascii="Arial" w:hAnsi="Arial" w:cs="Arial"/>
          <w:sz w:val="22"/>
          <w:szCs w:val="22"/>
        </w:rPr>
        <w:t xml:space="preserve">. </w:t>
      </w:r>
      <w:r w:rsidR="00AB15A9" w:rsidRPr="00AB15A9">
        <w:rPr>
          <w:rFonts w:ascii="Arial" w:hAnsi="Arial" w:cs="Arial"/>
          <w:sz w:val="22"/>
          <w:szCs w:val="22"/>
        </w:rPr>
        <w:t>Realizar trabalhos de pesquisa ou extração mineral sem título autorizativo ou em desacordo com o título obtido:</w:t>
      </w:r>
    </w:p>
    <w:p w:rsidR="00AB15A9" w:rsidRPr="00AB15A9" w:rsidRDefault="00AB15A9" w:rsidP="00AB15A9">
      <w:pPr>
        <w:ind w:firstLine="708"/>
        <w:jc w:val="both"/>
        <w:rPr>
          <w:rFonts w:ascii="Arial" w:hAnsi="Arial" w:cs="Arial"/>
          <w:sz w:val="22"/>
          <w:szCs w:val="22"/>
        </w:rPr>
      </w:pPr>
    </w:p>
    <w:p w:rsidR="00AB15A9" w:rsidRPr="00AB15A9" w:rsidRDefault="00AB15A9" w:rsidP="00AB15A9">
      <w:pPr>
        <w:ind w:firstLine="708"/>
        <w:jc w:val="both"/>
        <w:rPr>
          <w:rFonts w:ascii="Arial" w:hAnsi="Arial" w:cs="Arial"/>
          <w:sz w:val="22"/>
          <w:szCs w:val="22"/>
        </w:rPr>
      </w:pPr>
      <w:r w:rsidRPr="00AB15A9">
        <w:rPr>
          <w:rFonts w:ascii="Arial" w:hAnsi="Arial" w:cs="Arial"/>
          <w:sz w:val="22"/>
          <w:szCs w:val="22"/>
        </w:rPr>
        <w:t>Sanção: multa de R$ 3.293,90 (três mil, duzentos e noventa e três reais e noventa centavos) e advertência.</w:t>
      </w:r>
    </w:p>
    <w:p w:rsidR="00AB15A9" w:rsidRPr="00AB15A9" w:rsidRDefault="00AB15A9" w:rsidP="00AB15A9">
      <w:pPr>
        <w:ind w:firstLine="708"/>
        <w:jc w:val="both"/>
        <w:rPr>
          <w:rFonts w:ascii="Arial" w:hAnsi="Arial" w:cs="Arial"/>
          <w:sz w:val="22"/>
          <w:szCs w:val="22"/>
        </w:rPr>
      </w:pPr>
    </w:p>
    <w:p w:rsidR="00392BBD" w:rsidRPr="00707ECD" w:rsidRDefault="00AB15A9" w:rsidP="00AB15A9">
      <w:pPr>
        <w:ind w:firstLine="708"/>
        <w:jc w:val="both"/>
        <w:rPr>
          <w:rFonts w:ascii="Arial" w:hAnsi="Arial" w:cs="Arial"/>
          <w:sz w:val="22"/>
          <w:szCs w:val="22"/>
        </w:rPr>
      </w:pPr>
      <w:r w:rsidRPr="00AB15A9">
        <w:rPr>
          <w:rFonts w:ascii="Arial" w:hAnsi="Arial" w:cs="Arial"/>
          <w:sz w:val="22"/>
          <w:szCs w:val="22"/>
        </w:rPr>
        <w:t>Parágrafo único. Na hipótese de reincidência de trabalhos de lavra de substância não constante do título autorizativo, aplica-se a multa em dobro e declara-se a caducidade do direito minerário</w:t>
      </w:r>
      <w:r w:rsidR="00392BBD" w:rsidRPr="00707ECD">
        <w:rPr>
          <w:rFonts w:ascii="Arial" w:hAnsi="Arial" w:cs="Arial"/>
          <w:sz w:val="22"/>
          <w:szCs w:val="22"/>
        </w:rPr>
        <w:t>.” (NR)</w:t>
      </w:r>
    </w:p>
    <w:p w:rsidR="00392BBD" w:rsidRPr="00707ECD" w:rsidRDefault="00392BBD" w:rsidP="007E0FE0">
      <w:pPr>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55. Praticar lavra ambiciosa:</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Sanção: multa de </w:t>
      </w:r>
      <w:r w:rsidR="007E0FE0" w:rsidRPr="007E0FE0">
        <w:rPr>
          <w:rFonts w:ascii="Arial" w:hAnsi="Arial" w:cs="Arial"/>
          <w:sz w:val="22"/>
          <w:szCs w:val="22"/>
        </w:rPr>
        <w:t xml:space="preserve">R$ 3.293,90 (três mil, duzentos e noventa e três reais e noventa centavos) </w:t>
      </w:r>
      <w:r w:rsidRPr="00707ECD">
        <w:rPr>
          <w:rFonts w:ascii="Arial" w:hAnsi="Arial" w:cs="Arial"/>
          <w:sz w:val="22"/>
          <w:szCs w:val="22"/>
        </w:rPr>
        <w:t>e advertência.</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Parágrafo único. Na hipótese de reincidência, aplica-se a multa em dobro e declara-se a caducidade do direito minerário.”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56. Deixar de pagar ou pagar fora do prazo a taxa anual a que se refere o art. 48:</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Sanção: multa de R$ </w:t>
      </w:r>
      <w:r w:rsidR="00C843FB" w:rsidRPr="00C843FB">
        <w:rPr>
          <w:rFonts w:ascii="Arial" w:hAnsi="Arial" w:cs="Arial"/>
          <w:sz w:val="22"/>
          <w:szCs w:val="22"/>
        </w:rPr>
        <w:t>R$ 3.293,90 (três mil, duzentos e noventa e três reais e noventa centavos)</w:t>
      </w:r>
      <w:r w:rsidRPr="00707ECD">
        <w:rPr>
          <w:rFonts w:ascii="Arial" w:hAnsi="Arial" w:cs="Arial"/>
          <w:sz w:val="22"/>
          <w:szCs w:val="22"/>
        </w:rPr>
        <w:t>.</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Parágrafo único. Se não for efetuado o pagamento da taxa anual no prazo de</w:t>
      </w:r>
      <w:r w:rsidR="00B06D41">
        <w:rPr>
          <w:rFonts w:ascii="Arial" w:hAnsi="Arial" w:cs="Arial"/>
          <w:sz w:val="22"/>
          <w:szCs w:val="22"/>
        </w:rPr>
        <w:t xml:space="preserve"> 30</w:t>
      </w:r>
      <w:r w:rsidRPr="00707ECD">
        <w:rPr>
          <w:rFonts w:ascii="Arial" w:hAnsi="Arial" w:cs="Arial"/>
          <w:sz w:val="22"/>
          <w:szCs w:val="22"/>
        </w:rPr>
        <w:t xml:space="preserve"> </w:t>
      </w:r>
      <w:r w:rsidR="00B06D41">
        <w:rPr>
          <w:rFonts w:ascii="Arial" w:hAnsi="Arial" w:cs="Arial"/>
          <w:sz w:val="22"/>
          <w:szCs w:val="22"/>
        </w:rPr>
        <w:t>(</w:t>
      </w:r>
      <w:r w:rsidRPr="00707ECD">
        <w:rPr>
          <w:rFonts w:ascii="Arial" w:hAnsi="Arial" w:cs="Arial"/>
          <w:sz w:val="22"/>
          <w:szCs w:val="22"/>
        </w:rPr>
        <w:t>trinta</w:t>
      </w:r>
      <w:r w:rsidR="00B06D41">
        <w:rPr>
          <w:rFonts w:ascii="Arial" w:hAnsi="Arial" w:cs="Arial"/>
          <w:sz w:val="22"/>
          <w:szCs w:val="22"/>
        </w:rPr>
        <w:t>)</w:t>
      </w:r>
      <w:r w:rsidRPr="00707ECD">
        <w:rPr>
          <w:rFonts w:ascii="Arial" w:hAnsi="Arial" w:cs="Arial"/>
          <w:sz w:val="22"/>
          <w:szCs w:val="22"/>
        </w:rPr>
        <w:t xml:space="preserve"> dias, contado</w:t>
      </w:r>
      <w:r w:rsidR="00B06D41">
        <w:rPr>
          <w:rFonts w:ascii="Arial" w:hAnsi="Arial" w:cs="Arial"/>
          <w:sz w:val="22"/>
          <w:szCs w:val="22"/>
        </w:rPr>
        <w:t>s</w:t>
      </w:r>
      <w:r w:rsidRPr="00707ECD">
        <w:rPr>
          <w:rFonts w:ascii="Arial" w:hAnsi="Arial" w:cs="Arial"/>
          <w:sz w:val="22"/>
          <w:szCs w:val="22"/>
        </w:rPr>
        <w:t xml:space="preserve"> da data da imposição da multa, será declarada a nulidade </w:t>
      </w:r>
      <w:r w:rsidRPr="00707ECD">
        <w:rPr>
          <w:rFonts w:ascii="Arial" w:hAnsi="Arial" w:cs="Arial"/>
          <w:b/>
          <w:bCs/>
          <w:i/>
          <w:iCs/>
          <w:sz w:val="22"/>
          <w:szCs w:val="22"/>
        </w:rPr>
        <w:t>ex officio</w:t>
      </w:r>
      <w:r w:rsidRPr="00707ECD">
        <w:rPr>
          <w:rFonts w:ascii="Arial" w:hAnsi="Arial" w:cs="Arial"/>
          <w:sz w:val="22"/>
          <w:szCs w:val="22"/>
        </w:rPr>
        <w:t xml:space="preserve"> do alvará de autorização de pesquisa.”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57. Deixar de apresentar ou apresentar intempestivamente o relatório a que se refere o art. 25:</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Sanção: multa de </w:t>
      </w:r>
      <w:r w:rsidR="00C27438" w:rsidRPr="00C27438">
        <w:rPr>
          <w:rFonts w:ascii="Arial" w:hAnsi="Arial" w:cs="Arial"/>
          <w:sz w:val="22"/>
          <w:szCs w:val="22"/>
        </w:rPr>
        <w:t xml:space="preserve">R$ 3,29 (três reais e vinte e nove centavos) </w:t>
      </w:r>
      <w:r w:rsidRPr="00707ECD">
        <w:rPr>
          <w:rFonts w:ascii="Arial" w:hAnsi="Arial" w:cs="Arial"/>
          <w:sz w:val="22"/>
          <w:szCs w:val="22"/>
        </w:rPr>
        <w:t>por hectare.”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58. Não obedecer aos prazos de início ou de reinício dos trabalhos de pesquisa ou de lavra:</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Sanção: na hipótese de pesquisa, multa de R$ </w:t>
      </w:r>
      <w:r w:rsidR="00C27438" w:rsidRPr="00C27438">
        <w:rPr>
          <w:rFonts w:ascii="Arial" w:hAnsi="Arial" w:cs="Arial"/>
          <w:sz w:val="22"/>
          <w:szCs w:val="22"/>
        </w:rPr>
        <w:t xml:space="preserve">809,82 (oitocentos e nove reais e oitenta e dois centavos) </w:t>
      </w:r>
      <w:r w:rsidRPr="00707ECD">
        <w:rPr>
          <w:rFonts w:ascii="Arial" w:hAnsi="Arial" w:cs="Arial"/>
          <w:sz w:val="22"/>
          <w:szCs w:val="22"/>
        </w:rPr>
        <w:t>e advertência</w:t>
      </w:r>
      <w:r w:rsidR="00B06D41">
        <w:rPr>
          <w:rFonts w:ascii="Arial" w:hAnsi="Arial" w:cs="Arial"/>
          <w:sz w:val="22"/>
          <w:szCs w:val="22"/>
        </w:rPr>
        <w:t>;</w:t>
      </w:r>
      <w:r w:rsidR="00B06D41" w:rsidRPr="00707ECD">
        <w:rPr>
          <w:rFonts w:ascii="Arial" w:hAnsi="Arial" w:cs="Arial"/>
          <w:sz w:val="22"/>
          <w:szCs w:val="22"/>
        </w:rPr>
        <w:t xml:space="preserve"> </w:t>
      </w:r>
      <w:r w:rsidRPr="00707ECD">
        <w:rPr>
          <w:rFonts w:ascii="Arial" w:hAnsi="Arial" w:cs="Arial"/>
          <w:sz w:val="22"/>
          <w:szCs w:val="22"/>
        </w:rPr>
        <w:t xml:space="preserve">e, na hipótese de lavra, multa de </w:t>
      </w:r>
      <w:r w:rsidR="00C46711" w:rsidRPr="00C46711">
        <w:rPr>
          <w:rFonts w:ascii="Arial" w:hAnsi="Arial" w:cs="Arial"/>
          <w:sz w:val="22"/>
          <w:szCs w:val="22"/>
        </w:rPr>
        <w:t xml:space="preserve">3.293,90 (três mil, duzentos e noventa e três reais e noventa centavos) </w:t>
      </w:r>
      <w:r w:rsidRPr="00707ECD">
        <w:rPr>
          <w:rFonts w:ascii="Arial" w:hAnsi="Arial" w:cs="Arial"/>
          <w:sz w:val="22"/>
          <w:szCs w:val="22"/>
        </w:rPr>
        <w:t>e advertência.</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Parágrafo único. Aplicada a multa, o titular terá o prazo de seis meses para dar início ou reinício à pesquisa ou à lavra, sob pena de imposição de multa em dobro e de declaração de caducidade do direito minerário.”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59. Deixar de comunicar prontamente o início ou reinício ou as interrupções dos trabalhos de pesquisa:</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Sanção: multa de R$ </w:t>
      </w:r>
      <w:r w:rsidR="00C46711" w:rsidRPr="00C46711">
        <w:rPr>
          <w:rFonts w:ascii="Arial" w:hAnsi="Arial" w:cs="Arial"/>
          <w:sz w:val="22"/>
          <w:szCs w:val="22"/>
        </w:rPr>
        <w:t>809,82 (oitocentos e nove reais e oitenta e dois centavos)</w:t>
      </w:r>
      <w:r w:rsidRPr="00707ECD">
        <w:rPr>
          <w:rFonts w:ascii="Arial" w:hAnsi="Arial" w:cs="Arial"/>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8F6AF4">
        <w:rPr>
          <w:rFonts w:ascii="Arial" w:hAnsi="Arial" w:cs="Arial"/>
          <w:sz w:val="22"/>
          <w:szCs w:val="22"/>
        </w:rPr>
        <w:t>“Art. 60. Deixar de comunicar prontamente a ocorrência de outra substância mineral útil, não constante do alvará de autorização de pesquisa:</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Sanção: multa de R$ </w:t>
      </w:r>
      <w:r w:rsidR="0046409A" w:rsidRPr="0046409A">
        <w:rPr>
          <w:rFonts w:ascii="Arial" w:hAnsi="Arial" w:cs="Arial"/>
          <w:sz w:val="22"/>
          <w:szCs w:val="22"/>
        </w:rPr>
        <w:t>1.619,63 (um mil, seiscentos e dezenove reais e sessenta e três centavos)</w:t>
      </w:r>
      <w:r w:rsidRPr="00707ECD">
        <w:rPr>
          <w:rFonts w:ascii="Arial" w:hAnsi="Arial" w:cs="Arial"/>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“Art. 61. Não confiar a responsabilidade dos trabalhos de lavra a técnico legalmente habilitado ao exercício da profissão (art. 34, </w:t>
      </w:r>
      <w:r w:rsidRPr="00707ECD">
        <w:rPr>
          <w:rFonts w:ascii="Arial" w:hAnsi="Arial" w:cs="Arial"/>
          <w:b/>
          <w:bCs/>
          <w:sz w:val="22"/>
          <w:szCs w:val="22"/>
        </w:rPr>
        <w:t>caput</w:t>
      </w:r>
      <w:r w:rsidRPr="00707ECD">
        <w:rPr>
          <w:rFonts w:ascii="Arial" w:hAnsi="Arial" w:cs="Arial"/>
          <w:sz w:val="22"/>
          <w:szCs w:val="22"/>
        </w:rPr>
        <w:t>, inciso VI):</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Sanção: multa de </w:t>
      </w:r>
      <w:r w:rsidR="0046409A" w:rsidRPr="0046409A">
        <w:rPr>
          <w:rFonts w:ascii="Arial" w:hAnsi="Arial" w:cs="Arial"/>
          <w:sz w:val="22"/>
          <w:szCs w:val="22"/>
        </w:rPr>
        <w:t>R$ 3.293,90 (três mil, duzentos e noventa e três reais e noventa centavos)</w:t>
      </w:r>
      <w:r w:rsidRPr="00707ECD">
        <w:rPr>
          <w:rFonts w:ascii="Arial" w:hAnsi="Arial" w:cs="Arial"/>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62. Deixar de propor à ANM, para exame, as alterações necessárias no plano de aproveitamento econômico (art. 35):</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Sanção: multa de R$ </w:t>
      </w:r>
      <w:r w:rsidR="0046409A" w:rsidRPr="0046409A">
        <w:rPr>
          <w:rFonts w:ascii="Arial" w:hAnsi="Arial" w:cs="Arial"/>
          <w:sz w:val="22"/>
          <w:szCs w:val="22"/>
        </w:rPr>
        <w:t>R$ 3.293,90 (três mil, duzentos e noventa e três reais e noventa centavos)</w:t>
      </w:r>
      <w:r w:rsidRPr="00707ECD">
        <w:rPr>
          <w:rFonts w:ascii="Arial" w:hAnsi="Arial" w:cs="Arial"/>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“Art. 63. Suspender os trabalhos de lavra sem prévia comunicação à ANM (art. 34, </w:t>
      </w:r>
      <w:r w:rsidRPr="00707ECD">
        <w:rPr>
          <w:rFonts w:ascii="Arial" w:hAnsi="Arial" w:cs="Arial"/>
          <w:b/>
          <w:bCs/>
          <w:sz w:val="22"/>
          <w:szCs w:val="22"/>
        </w:rPr>
        <w:t>caput</w:t>
      </w:r>
      <w:r w:rsidRPr="00707ECD">
        <w:rPr>
          <w:rFonts w:ascii="Arial" w:hAnsi="Arial" w:cs="Arial"/>
          <w:sz w:val="22"/>
          <w:szCs w:val="22"/>
        </w:rPr>
        <w:t>, inciso XIV):</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Sanção: multa de R$</w:t>
      </w:r>
      <w:r w:rsidR="00B06D41">
        <w:rPr>
          <w:rFonts w:ascii="Arial" w:hAnsi="Arial" w:cs="Arial"/>
          <w:sz w:val="22"/>
          <w:szCs w:val="22"/>
        </w:rPr>
        <w:t xml:space="preserve"> </w:t>
      </w:r>
      <w:r w:rsidR="00694AA4" w:rsidRPr="00694AA4">
        <w:rPr>
          <w:rFonts w:ascii="Arial" w:hAnsi="Arial" w:cs="Arial"/>
          <w:sz w:val="22"/>
          <w:szCs w:val="22"/>
        </w:rPr>
        <w:t>3.293,90 (três mil, duzentos e noventa e três reais e noventa centavos).</w:t>
      </w:r>
      <w:r w:rsidRPr="00707ECD">
        <w:rPr>
          <w:rFonts w:ascii="Arial" w:hAnsi="Arial" w:cs="Arial"/>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64. Interromper os trabalhos de lavra já iniciados, por mais de seis meses consecutivos, exceto por motivo de força maior comprovado:</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Sanção: multa de </w:t>
      </w:r>
      <w:r w:rsidR="00B06D41">
        <w:rPr>
          <w:rFonts w:ascii="Arial" w:hAnsi="Arial" w:cs="Arial"/>
          <w:sz w:val="22"/>
          <w:szCs w:val="22"/>
        </w:rPr>
        <w:t xml:space="preserve">R$ </w:t>
      </w:r>
      <w:r w:rsidR="00694AA4" w:rsidRPr="00694AA4">
        <w:rPr>
          <w:rFonts w:ascii="Arial" w:hAnsi="Arial" w:cs="Arial"/>
          <w:sz w:val="22"/>
          <w:szCs w:val="22"/>
        </w:rPr>
        <w:t>3.293,90 (três mil, duzentos e noventa e três reais e noventa centavos)</w:t>
      </w:r>
      <w:r w:rsidRPr="00707ECD">
        <w:rPr>
          <w:rFonts w:ascii="Arial" w:hAnsi="Arial" w:cs="Arial"/>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“Art. 65. Deixar de prestar, no relatório anual de lavra, informação ou dado exigido por lei ou por Resolução da ANM ou prestar informação ou dado falso.</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707ECD">
        <w:rPr>
          <w:rFonts w:ascii="Arial" w:hAnsi="Arial" w:cs="Arial"/>
          <w:sz w:val="22"/>
          <w:szCs w:val="22"/>
        </w:rPr>
        <w:t xml:space="preserve">Sanção: multa de R$ </w:t>
      </w:r>
      <w:r w:rsidR="00E333D2" w:rsidRPr="00E333D2">
        <w:rPr>
          <w:rFonts w:ascii="Arial" w:hAnsi="Arial" w:cs="Arial"/>
          <w:sz w:val="22"/>
          <w:szCs w:val="22"/>
        </w:rPr>
        <w:t>3.293,90 (três mil, duzentos e noventa e três reais e noventa centavos)</w:t>
      </w:r>
      <w:r w:rsidRPr="00707ECD">
        <w:rPr>
          <w:rFonts w:ascii="Arial" w:hAnsi="Arial" w:cs="Arial"/>
          <w:sz w:val="22"/>
          <w:szCs w:val="22"/>
        </w:rPr>
        <w:t>.” (NR)</w:t>
      </w:r>
    </w:p>
    <w:p w:rsidR="00392BBD" w:rsidRPr="00707ECD" w:rsidRDefault="00392BBD" w:rsidP="00392BBD">
      <w:pPr>
        <w:ind w:firstLine="708"/>
        <w:jc w:val="both"/>
        <w:rPr>
          <w:rFonts w:ascii="Arial" w:hAnsi="Arial" w:cs="Arial"/>
          <w:sz w:val="22"/>
          <w:szCs w:val="22"/>
        </w:rPr>
      </w:pPr>
    </w:p>
    <w:p w:rsidR="00392BBD" w:rsidRPr="00707ECD" w:rsidRDefault="00392BBD" w:rsidP="00392BBD">
      <w:pPr>
        <w:ind w:firstLine="708"/>
        <w:jc w:val="both"/>
        <w:rPr>
          <w:rFonts w:ascii="Arial" w:hAnsi="Arial" w:cs="Arial"/>
          <w:sz w:val="22"/>
          <w:szCs w:val="22"/>
        </w:rPr>
      </w:pPr>
      <w:r w:rsidRPr="008F6AF4">
        <w:rPr>
          <w:rFonts w:ascii="Arial" w:hAnsi="Arial" w:cs="Arial"/>
          <w:sz w:val="22"/>
          <w:szCs w:val="22"/>
        </w:rPr>
        <w:t>“Art. 66. Deixar de comunicar à ANM a descoberta de outra substância mineral, não incluída na concessão de lavra, no regime de licenciamento e na permissão de lavra garimpeira:</w:t>
      </w:r>
    </w:p>
    <w:p w:rsidR="00392BBD" w:rsidRPr="00707ECD" w:rsidRDefault="00392BBD" w:rsidP="00392BBD">
      <w:pPr>
        <w:ind w:firstLine="708"/>
        <w:jc w:val="both"/>
        <w:rPr>
          <w:rFonts w:ascii="Arial" w:hAnsi="Arial" w:cs="Arial"/>
          <w:sz w:val="22"/>
          <w:szCs w:val="22"/>
        </w:rPr>
      </w:pPr>
    </w:p>
    <w:p w:rsidR="00392BBD" w:rsidRPr="00545290" w:rsidRDefault="00392BBD" w:rsidP="00392BBD">
      <w:pPr>
        <w:ind w:firstLine="708"/>
        <w:jc w:val="both"/>
        <w:rPr>
          <w:rFonts w:ascii="Arial" w:hAnsi="Arial" w:cs="Arial"/>
          <w:sz w:val="22"/>
          <w:szCs w:val="22"/>
        </w:rPr>
      </w:pPr>
      <w:r w:rsidRPr="00545290">
        <w:rPr>
          <w:rFonts w:ascii="Arial" w:hAnsi="Arial" w:cs="Arial"/>
          <w:sz w:val="22"/>
          <w:szCs w:val="22"/>
        </w:rPr>
        <w:lastRenderedPageBreak/>
        <w:t xml:space="preserve">Sanção: multa de </w:t>
      </w:r>
      <w:r w:rsidR="00D945A7">
        <w:rPr>
          <w:rFonts w:ascii="Arial" w:hAnsi="Arial" w:cs="Arial"/>
          <w:sz w:val="22"/>
          <w:szCs w:val="22"/>
        </w:rPr>
        <w:t xml:space="preserve">R$ </w:t>
      </w:r>
      <w:r w:rsidR="00E333D2" w:rsidRPr="00545290">
        <w:rPr>
          <w:rFonts w:ascii="Arial" w:hAnsi="Arial" w:cs="Arial"/>
          <w:sz w:val="22"/>
          <w:szCs w:val="22"/>
        </w:rPr>
        <w:t>3.293,90 (três mil, duzentos e noventa e três reais e noventa centavos)</w:t>
      </w:r>
      <w:r w:rsidRPr="00545290">
        <w:rPr>
          <w:rFonts w:ascii="Arial" w:hAnsi="Arial" w:cs="Arial"/>
          <w:sz w:val="22"/>
          <w:szCs w:val="22"/>
        </w:rPr>
        <w:t>.” (NR)</w:t>
      </w:r>
    </w:p>
    <w:p w:rsidR="00392BBD" w:rsidRPr="00545290" w:rsidRDefault="00392BBD" w:rsidP="00392BBD">
      <w:pPr>
        <w:ind w:firstLine="708"/>
        <w:jc w:val="both"/>
        <w:rPr>
          <w:rFonts w:ascii="Arial" w:hAnsi="Arial" w:cs="Arial"/>
          <w:sz w:val="22"/>
          <w:szCs w:val="22"/>
        </w:rPr>
      </w:pPr>
    </w:p>
    <w:p w:rsidR="00392BBD" w:rsidRPr="00545290" w:rsidRDefault="00392BBD" w:rsidP="00392BBD">
      <w:pPr>
        <w:ind w:firstLine="708"/>
        <w:jc w:val="both"/>
        <w:rPr>
          <w:rFonts w:ascii="Arial" w:hAnsi="Arial" w:cs="Arial"/>
          <w:sz w:val="22"/>
          <w:szCs w:val="22"/>
        </w:rPr>
      </w:pPr>
      <w:r w:rsidRPr="00545290">
        <w:rPr>
          <w:rFonts w:ascii="Arial" w:hAnsi="Arial" w:cs="Arial"/>
          <w:sz w:val="22"/>
          <w:szCs w:val="22"/>
        </w:rPr>
        <w:t>“Art. 67. Realizar deliberadamente trabalhos de lavra em desacordo com o plano de aproveitamento econômico:</w:t>
      </w:r>
    </w:p>
    <w:p w:rsidR="00392BBD" w:rsidRPr="00545290" w:rsidRDefault="00392BBD" w:rsidP="00392BBD">
      <w:pPr>
        <w:ind w:firstLine="708"/>
        <w:jc w:val="both"/>
        <w:rPr>
          <w:rFonts w:ascii="Arial" w:hAnsi="Arial" w:cs="Arial"/>
          <w:sz w:val="22"/>
          <w:szCs w:val="22"/>
        </w:rPr>
      </w:pPr>
    </w:p>
    <w:p w:rsidR="00392BBD" w:rsidRPr="00545290" w:rsidRDefault="00392BBD" w:rsidP="00392BBD">
      <w:pPr>
        <w:ind w:firstLine="708"/>
        <w:jc w:val="both"/>
        <w:rPr>
          <w:rFonts w:ascii="Arial" w:hAnsi="Arial" w:cs="Arial"/>
          <w:sz w:val="22"/>
          <w:szCs w:val="22"/>
        </w:rPr>
      </w:pPr>
      <w:r w:rsidRPr="00545290">
        <w:rPr>
          <w:rFonts w:ascii="Arial" w:hAnsi="Arial" w:cs="Arial"/>
          <w:sz w:val="22"/>
          <w:szCs w:val="22"/>
        </w:rPr>
        <w:t>Sanção: multa de</w:t>
      </w:r>
      <w:r w:rsidR="00D945A7">
        <w:rPr>
          <w:rFonts w:ascii="Arial" w:hAnsi="Arial" w:cs="Arial"/>
          <w:sz w:val="22"/>
          <w:szCs w:val="22"/>
        </w:rPr>
        <w:t xml:space="preserve"> </w:t>
      </w:r>
      <w:r w:rsidR="00545290" w:rsidRPr="00545290">
        <w:rPr>
          <w:rFonts w:ascii="Arial" w:hAnsi="Arial" w:cs="Arial"/>
          <w:sz w:val="22"/>
          <w:szCs w:val="22"/>
        </w:rPr>
        <w:t xml:space="preserve">R$ </w:t>
      </w:r>
      <w:r w:rsidR="00552A9A" w:rsidRPr="00545290">
        <w:rPr>
          <w:rFonts w:ascii="Arial" w:hAnsi="Arial" w:cs="Arial"/>
          <w:sz w:val="22"/>
          <w:szCs w:val="22"/>
        </w:rPr>
        <w:t>3.293,90 (três mil, duzentos e noventa e três reais e noventa centavos)</w:t>
      </w:r>
      <w:r w:rsidRPr="00545290">
        <w:rPr>
          <w:rFonts w:ascii="Arial" w:hAnsi="Arial" w:cs="Arial"/>
          <w:sz w:val="22"/>
          <w:szCs w:val="22"/>
        </w:rPr>
        <w:t>.” (NR)</w:t>
      </w:r>
    </w:p>
    <w:p w:rsidR="00392BBD" w:rsidRPr="00545290" w:rsidRDefault="00392BBD" w:rsidP="00392BBD">
      <w:pPr>
        <w:ind w:firstLine="708"/>
        <w:jc w:val="both"/>
        <w:rPr>
          <w:rFonts w:ascii="Arial" w:hAnsi="Arial" w:cs="Arial"/>
          <w:sz w:val="22"/>
          <w:szCs w:val="22"/>
        </w:rPr>
      </w:pPr>
    </w:p>
    <w:p w:rsidR="00392BBD" w:rsidRPr="00545290" w:rsidRDefault="00392BBD" w:rsidP="00392BBD">
      <w:pPr>
        <w:ind w:firstLine="708"/>
        <w:jc w:val="both"/>
        <w:rPr>
          <w:rFonts w:ascii="Arial" w:hAnsi="Arial" w:cs="Arial"/>
          <w:sz w:val="22"/>
          <w:szCs w:val="22"/>
        </w:rPr>
      </w:pPr>
      <w:r w:rsidRPr="00545290">
        <w:rPr>
          <w:rFonts w:ascii="Arial" w:hAnsi="Arial" w:cs="Arial"/>
          <w:sz w:val="22"/>
          <w:szCs w:val="22"/>
        </w:rPr>
        <w:t>“Art. 68. Abandonar a mina ou a jazida, assim formalmente caracterizada conforme disposto em Resolução da ANM:</w:t>
      </w:r>
    </w:p>
    <w:p w:rsidR="00392BBD" w:rsidRPr="00545290" w:rsidRDefault="00392BBD" w:rsidP="00392BBD">
      <w:pPr>
        <w:ind w:firstLine="708"/>
        <w:jc w:val="both"/>
        <w:rPr>
          <w:rFonts w:ascii="Arial" w:hAnsi="Arial" w:cs="Arial"/>
          <w:sz w:val="22"/>
          <w:szCs w:val="22"/>
        </w:rPr>
      </w:pPr>
    </w:p>
    <w:p w:rsidR="00392BBD" w:rsidRPr="00545290" w:rsidRDefault="00392BBD" w:rsidP="00392BBD">
      <w:pPr>
        <w:ind w:firstLine="708"/>
        <w:jc w:val="both"/>
        <w:rPr>
          <w:rFonts w:ascii="Arial" w:hAnsi="Arial" w:cs="Arial"/>
          <w:sz w:val="22"/>
          <w:szCs w:val="22"/>
        </w:rPr>
      </w:pPr>
      <w:r w:rsidRPr="00545290">
        <w:rPr>
          <w:rFonts w:ascii="Arial" w:hAnsi="Arial" w:cs="Arial"/>
          <w:sz w:val="22"/>
          <w:szCs w:val="22"/>
        </w:rPr>
        <w:t xml:space="preserve">Sanção: multa de R$ </w:t>
      </w:r>
      <w:r w:rsidR="00545290" w:rsidRPr="00545290">
        <w:rPr>
          <w:rFonts w:ascii="Arial" w:hAnsi="Arial" w:cs="Arial"/>
          <w:sz w:val="22"/>
          <w:szCs w:val="22"/>
        </w:rPr>
        <w:t xml:space="preserve">3.293,90 (três mil, duzentos e noventa e três reais e noventa centavos) </w:t>
      </w:r>
      <w:r w:rsidRPr="00545290">
        <w:rPr>
          <w:rFonts w:ascii="Arial" w:hAnsi="Arial" w:cs="Arial"/>
          <w:sz w:val="22"/>
          <w:szCs w:val="22"/>
        </w:rPr>
        <w:t>e caducidade do título.” (NR)</w:t>
      </w:r>
    </w:p>
    <w:p w:rsidR="00392BBD" w:rsidRPr="00545290" w:rsidRDefault="00392BBD" w:rsidP="00392BBD">
      <w:pPr>
        <w:ind w:firstLine="708"/>
        <w:jc w:val="both"/>
        <w:rPr>
          <w:rFonts w:ascii="Arial" w:hAnsi="Arial" w:cs="Arial"/>
          <w:sz w:val="22"/>
          <w:szCs w:val="22"/>
        </w:rPr>
      </w:pPr>
    </w:p>
    <w:p w:rsidR="00392BBD" w:rsidRPr="00545290" w:rsidRDefault="00392BBD" w:rsidP="00392BBD">
      <w:pPr>
        <w:ind w:firstLine="708"/>
        <w:jc w:val="both"/>
        <w:rPr>
          <w:rFonts w:ascii="Arial" w:hAnsi="Arial" w:cs="Arial"/>
          <w:sz w:val="22"/>
          <w:szCs w:val="22"/>
        </w:rPr>
      </w:pPr>
      <w:r w:rsidRPr="00545290">
        <w:rPr>
          <w:rFonts w:ascii="Arial" w:hAnsi="Arial" w:cs="Arial"/>
          <w:sz w:val="22"/>
          <w:szCs w:val="22"/>
        </w:rPr>
        <w:t>“Art. 69. Deixar de apresentar ou apresentar intempestivamente os estatutos ou os contratos sociais e os acordos de acionistas em vigor e as alterações contratuais ou estatutárias que venham a ocorrer (art. 76):</w:t>
      </w:r>
    </w:p>
    <w:p w:rsidR="00392BBD" w:rsidRPr="00545290" w:rsidRDefault="00392BBD" w:rsidP="00392BBD">
      <w:pPr>
        <w:ind w:firstLine="708"/>
        <w:jc w:val="both"/>
        <w:rPr>
          <w:rFonts w:ascii="Arial" w:hAnsi="Arial" w:cs="Arial"/>
          <w:sz w:val="22"/>
          <w:szCs w:val="22"/>
        </w:rPr>
      </w:pPr>
    </w:p>
    <w:p w:rsidR="00392BBD" w:rsidRPr="00545290" w:rsidRDefault="00392BBD" w:rsidP="00392BBD">
      <w:pPr>
        <w:ind w:firstLine="708"/>
        <w:jc w:val="both"/>
        <w:rPr>
          <w:rFonts w:ascii="Arial" w:hAnsi="Arial" w:cs="Arial"/>
          <w:sz w:val="22"/>
          <w:szCs w:val="22"/>
        </w:rPr>
      </w:pPr>
      <w:r w:rsidRPr="00545290">
        <w:rPr>
          <w:rFonts w:ascii="Arial" w:hAnsi="Arial" w:cs="Arial"/>
          <w:sz w:val="22"/>
          <w:szCs w:val="22"/>
        </w:rPr>
        <w:t xml:space="preserve">Sanção: multa de </w:t>
      </w:r>
      <w:r w:rsidR="0025713A" w:rsidRPr="0025713A">
        <w:rPr>
          <w:rFonts w:ascii="Arial" w:hAnsi="Arial" w:cs="Arial"/>
          <w:sz w:val="22"/>
          <w:szCs w:val="22"/>
        </w:rPr>
        <w:t>R$ 809,82 (oitocentos e nove reais e oitenta e dois centavos)</w:t>
      </w:r>
      <w:r w:rsidRPr="00545290">
        <w:rPr>
          <w:rFonts w:ascii="Arial" w:hAnsi="Arial" w:cs="Arial"/>
          <w:sz w:val="22"/>
          <w:szCs w:val="22"/>
        </w:rPr>
        <w:t>.</w:t>
      </w:r>
    </w:p>
    <w:p w:rsidR="00392BBD" w:rsidRPr="00545290" w:rsidRDefault="00392BBD" w:rsidP="00392BBD">
      <w:pPr>
        <w:ind w:firstLine="708"/>
        <w:jc w:val="both"/>
        <w:rPr>
          <w:rFonts w:ascii="Arial" w:hAnsi="Arial" w:cs="Arial"/>
          <w:sz w:val="22"/>
          <w:szCs w:val="22"/>
        </w:rPr>
      </w:pPr>
    </w:p>
    <w:p w:rsidR="00392BBD" w:rsidRPr="00545290" w:rsidRDefault="00392BBD" w:rsidP="00392BBD">
      <w:pPr>
        <w:ind w:firstLine="708"/>
        <w:jc w:val="both"/>
        <w:rPr>
          <w:rFonts w:ascii="Arial" w:hAnsi="Arial" w:cs="Arial"/>
          <w:sz w:val="22"/>
          <w:szCs w:val="22"/>
        </w:rPr>
      </w:pPr>
      <w:r w:rsidRPr="00545290">
        <w:rPr>
          <w:rFonts w:ascii="Arial" w:hAnsi="Arial" w:cs="Arial"/>
          <w:sz w:val="22"/>
          <w:szCs w:val="22"/>
        </w:rPr>
        <w:t xml:space="preserve">Parágrafo único. A multa será aplicada em dobro na hipótese de não atendimento às exigências objeto deste artigo no prazo de </w:t>
      </w:r>
      <w:r w:rsidR="00D945A7">
        <w:rPr>
          <w:rFonts w:ascii="Arial" w:hAnsi="Arial" w:cs="Arial"/>
          <w:sz w:val="22"/>
          <w:szCs w:val="22"/>
        </w:rPr>
        <w:t>30 (</w:t>
      </w:r>
      <w:r w:rsidRPr="00545290">
        <w:rPr>
          <w:rFonts w:ascii="Arial" w:hAnsi="Arial" w:cs="Arial"/>
          <w:sz w:val="22"/>
          <w:szCs w:val="22"/>
        </w:rPr>
        <w:t>trinta</w:t>
      </w:r>
      <w:r w:rsidR="00D945A7">
        <w:rPr>
          <w:rFonts w:ascii="Arial" w:hAnsi="Arial" w:cs="Arial"/>
          <w:sz w:val="22"/>
          <w:szCs w:val="22"/>
        </w:rPr>
        <w:t>)</w:t>
      </w:r>
      <w:r w:rsidRPr="00545290">
        <w:rPr>
          <w:rFonts w:ascii="Arial" w:hAnsi="Arial" w:cs="Arial"/>
          <w:sz w:val="22"/>
          <w:szCs w:val="22"/>
        </w:rPr>
        <w:t xml:space="preserve"> dias, contado</w:t>
      </w:r>
      <w:r w:rsidR="00D945A7">
        <w:rPr>
          <w:rFonts w:ascii="Arial" w:hAnsi="Arial" w:cs="Arial"/>
          <w:sz w:val="22"/>
          <w:szCs w:val="22"/>
        </w:rPr>
        <w:t>s</w:t>
      </w:r>
      <w:r w:rsidRPr="00545290">
        <w:rPr>
          <w:rFonts w:ascii="Arial" w:hAnsi="Arial" w:cs="Arial"/>
          <w:sz w:val="22"/>
          <w:szCs w:val="22"/>
        </w:rPr>
        <w:t xml:space="preserve"> da data da imposição da multa inicial, e</w:t>
      </w:r>
      <w:r w:rsidR="00D945A7">
        <w:rPr>
          <w:rFonts w:ascii="Arial" w:hAnsi="Arial" w:cs="Arial"/>
          <w:sz w:val="22"/>
          <w:szCs w:val="22"/>
        </w:rPr>
        <w:t>,</w:t>
      </w:r>
      <w:r w:rsidRPr="00545290">
        <w:rPr>
          <w:rFonts w:ascii="Arial" w:hAnsi="Arial" w:cs="Arial"/>
          <w:sz w:val="22"/>
          <w:szCs w:val="22"/>
        </w:rPr>
        <w:t xml:space="preserve"> assim sucessivamente, a cada trinta dias subsequentes.” (NR)</w:t>
      </w:r>
    </w:p>
    <w:p w:rsidR="00392BBD" w:rsidRPr="00545290" w:rsidRDefault="00392BBD" w:rsidP="00392BBD">
      <w:pPr>
        <w:ind w:firstLine="708"/>
        <w:jc w:val="both"/>
        <w:rPr>
          <w:rFonts w:ascii="Arial" w:hAnsi="Arial" w:cs="Arial"/>
          <w:sz w:val="22"/>
          <w:szCs w:val="22"/>
        </w:rPr>
      </w:pPr>
    </w:p>
    <w:p w:rsidR="00392BBD" w:rsidRPr="00545290" w:rsidRDefault="00392BBD" w:rsidP="00392BBD">
      <w:pPr>
        <w:ind w:firstLine="708"/>
        <w:jc w:val="both"/>
        <w:rPr>
          <w:rFonts w:ascii="Arial" w:hAnsi="Arial" w:cs="Arial"/>
          <w:sz w:val="22"/>
          <w:szCs w:val="22"/>
        </w:rPr>
      </w:pPr>
      <w:r w:rsidRPr="00545290">
        <w:rPr>
          <w:rFonts w:ascii="Arial" w:hAnsi="Arial" w:cs="Arial"/>
          <w:sz w:val="22"/>
          <w:szCs w:val="22"/>
        </w:rPr>
        <w:t xml:space="preserve">“Art. 70. O descumprimento às obrigações previstas no art. 34, </w:t>
      </w:r>
      <w:r w:rsidRPr="00545290">
        <w:rPr>
          <w:rFonts w:ascii="Arial" w:hAnsi="Arial" w:cs="Arial"/>
          <w:b/>
          <w:bCs/>
          <w:sz w:val="22"/>
          <w:szCs w:val="22"/>
        </w:rPr>
        <w:t>caput</w:t>
      </w:r>
      <w:r w:rsidRPr="00545290">
        <w:rPr>
          <w:rFonts w:ascii="Arial" w:hAnsi="Arial" w:cs="Arial"/>
          <w:sz w:val="22"/>
          <w:szCs w:val="22"/>
        </w:rPr>
        <w:t xml:space="preserve">, incisos V, IX, X, XI, XII, XIII, XVI, XVIII e XIX implicará multa de </w:t>
      </w:r>
      <w:r w:rsidR="0025713A" w:rsidRPr="0025713A">
        <w:rPr>
          <w:rFonts w:ascii="Arial" w:hAnsi="Arial" w:cs="Arial"/>
          <w:sz w:val="22"/>
          <w:szCs w:val="22"/>
        </w:rPr>
        <w:t>R$ 1.619,63 (um mil, seiscentos e dezenove reais e sessenta e três centavos) a R$ 3.239,26 (três mil, duzentos e trinta e nove reais e vinte e seis centavos)</w:t>
      </w:r>
      <w:r w:rsidRPr="00545290">
        <w:rPr>
          <w:rFonts w:ascii="Arial" w:hAnsi="Arial" w:cs="Arial"/>
          <w:sz w:val="22"/>
          <w:szCs w:val="22"/>
        </w:rPr>
        <w:t>, conforme estabelecido em Resolução da ANM.” (NR)</w:t>
      </w:r>
    </w:p>
    <w:p w:rsidR="00392BBD" w:rsidRPr="00545290" w:rsidRDefault="00392BBD" w:rsidP="00392BBD">
      <w:pPr>
        <w:ind w:firstLine="708"/>
        <w:jc w:val="both"/>
        <w:rPr>
          <w:rFonts w:ascii="Arial" w:hAnsi="Arial" w:cs="Arial"/>
          <w:sz w:val="22"/>
          <w:szCs w:val="22"/>
        </w:rPr>
      </w:pPr>
    </w:p>
    <w:p w:rsidR="00392BBD" w:rsidRPr="00634CA1" w:rsidRDefault="00392BBD" w:rsidP="00392BBD">
      <w:pPr>
        <w:ind w:firstLine="708"/>
        <w:jc w:val="both"/>
        <w:rPr>
          <w:rFonts w:ascii="Arial" w:hAnsi="Arial" w:cs="Arial"/>
          <w:sz w:val="22"/>
          <w:szCs w:val="22"/>
        </w:rPr>
      </w:pPr>
      <w:r w:rsidRPr="00545290">
        <w:rPr>
          <w:rFonts w:ascii="Arial" w:hAnsi="Arial" w:cs="Arial"/>
          <w:sz w:val="22"/>
          <w:szCs w:val="22"/>
        </w:rPr>
        <w:t>“Art. 74. O exercício da fiscalização</w:t>
      </w:r>
      <w:r w:rsidRPr="00634CA1">
        <w:rPr>
          <w:rFonts w:ascii="Arial" w:hAnsi="Arial" w:cs="Arial"/>
          <w:sz w:val="22"/>
          <w:szCs w:val="22"/>
        </w:rPr>
        <w:t xml:space="preserve"> da atividade minerária observará os critérios de definição de prioridades e abrangerá a fiscalização das áreas tituladas por amostragem.</w:t>
      </w:r>
      <w:r w:rsidRPr="00707ECD">
        <w:rPr>
          <w:rFonts w:ascii="Arial" w:hAnsi="Arial" w:cs="Arial"/>
          <w:sz w:val="22"/>
          <w:szCs w:val="22"/>
        </w:rPr>
        <w:t>” (NR)</w:t>
      </w:r>
    </w:p>
    <w:p w:rsidR="00392BBD" w:rsidRPr="00707ECD" w:rsidRDefault="00392BBD" w:rsidP="00C70649">
      <w:pPr>
        <w:jc w:val="both"/>
        <w:rPr>
          <w:rFonts w:ascii="Arial" w:hAnsi="Arial" w:cs="Arial"/>
          <w:sz w:val="22"/>
          <w:szCs w:val="22"/>
        </w:rPr>
      </w:pPr>
    </w:p>
    <w:p w:rsidR="00392BBD" w:rsidRPr="00707ECD" w:rsidRDefault="00392BBD" w:rsidP="00392BBD">
      <w:pPr>
        <w:rPr>
          <w:rFonts w:ascii="Arial" w:hAnsi="Arial" w:cs="Arial"/>
          <w:sz w:val="22"/>
          <w:szCs w:val="22"/>
        </w:rPr>
      </w:pPr>
      <w:r w:rsidRPr="00707ECD">
        <w:rPr>
          <w:rFonts w:ascii="Arial" w:hAnsi="Arial" w:cs="Arial"/>
          <w:sz w:val="22"/>
          <w:szCs w:val="22"/>
        </w:rPr>
        <w:t xml:space="preserve">Art. 2º A ANM editará Resolução no prazo de </w:t>
      </w:r>
      <w:r w:rsidR="00D945A7">
        <w:rPr>
          <w:rFonts w:ascii="Arial" w:hAnsi="Arial" w:cs="Arial"/>
          <w:sz w:val="22"/>
          <w:szCs w:val="22"/>
        </w:rPr>
        <w:t>180 (</w:t>
      </w:r>
      <w:r w:rsidRPr="00707ECD">
        <w:rPr>
          <w:rFonts w:ascii="Arial" w:hAnsi="Arial" w:cs="Arial"/>
          <w:sz w:val="22"/>
          <w:szCs w:val="22"/>
        </w:rPr>
        <w:t>cento e oitenta</w:t>
      </w:r>
      <w:r w:rsidR="00D945A7">
        <w:rPr>
          <w:rFonts w:ascii="Arial" w:hAnsi="Arial" w:cs="Arial"/>
          <w:sz w:val="22"/>
          <w:szCs w:val="22"/>
        </w:rPr>
        <w:t>)</w:t>
      </w:r>
      <w:r w:rsidRPr="00707ECD">
        <w:rPr>
          <w:rFonts w:ascii="Arial" w:hAnsi="Arial" w:cs="Arial"/>
          <w:sz w:val="22"/>
          <w:szCs w:val="22"/>
        </w:rPr>
        <w:t xml:space="preserve"> dias, contado</w:t>
      </w:r>
      <w:r w:rsidR="00D945A7">
        <w:rPr>
          <w:rFonts w:ascii="Arial" w:hAnsi="Arial" w:cs="Arial"/>
          <w:sz w:val="22"/>
          <w:szCs w:val="22"/>
        </w:rPr>
        <w:t>s</w:t>
      </w:r>
      <w:r w:rsidRPr="00707ECD">
        <w:rPr>
          <w:rFonts w:ascii="Arial" w:hAnsi="Arial" w:cs="Arial"/>
          <w:sz w:val="22"/>
          <w:szCs w:val="22"/>
        </w:rPr>
        <w:t xml:space="preserve"> da data de publicação deste Decreto, em observância ao disposto no § 6º do art. 52 do Decreto nº 9.406, de </w:t>
      </w:r>
      <w:r w:rsidR="00D945A7">
        <w:rPr>
          <w:rFonts w:ascii="Arial" w:hAnsi="Arial" w:cs="Arial"/>
          <w:sz w:val="22"/>
          <w:szCs w:val="22"/>
        </w:rPr>
        <w:t xml:space="preserve">12 de junho de </w:t>
      </w:r>
      <w:r w:rsidRPr="00707ECD">
        <w:rPr>
          <w:rFonts w:ascii="Arial" w:hAnsi="Arial" w:cs="Arial"/>
          <w:sz w:val="22"/>
          <w:szCs w:val="22"/>
        </w:rPr>
        <w:t>2018.</w:t>
      </w:r>
    </w:p>
    <w:p w:rsidR="00392BBD" w:rsidRPr="00707ECD" w:rsidRDefault="00392BBD" w:rsidP="00392BBD">
      <w:pPr>
        <w:rPr>
          <w:rFonts w:ascii="Arial" w:hAnsi="Arial" w:cs="Arial"/>
          <w:sz w:val="22"/>
          <w:szCs w:val="22"/>
        </w:rPr>
      </w:pPr>
    </w:p>
    <w:p w:rsidR="00392BBD" w:rsidRDefault="00392BBD" w:rsidP="00392BBD">
      <w:pPr>
        <w:rPr>
          <w:rFonts w:ascii="Arial" w:hAnsi="Arial" w:cs="Arial"/>
          <w:sz w:val="22"/>
          <w:szCs w:val="22"/>
        </w:rPr>
      </w:pPr>
      <w:r w:rsidRPr="00707ECD">
        <w:rPr>
          <w:rFonts w:ascii="Arial" w:hAnsi="Arial" w:cs="Arial"/>
          <w:sz w:val="22"/>
          <w:szCs w:val="22"/>
        </w:rPr>
        <w:t xml:space="preserve">Art. 3º </w:t>
      </w:r>
      <w:r w:rsidR="00800451">
        <w:rPr>
          <w:rFonts w:ascii="Arial" w:hAnsi="Arial" w:cs="Arial"/>
          <w:sz w:val="22"/>
          <w:szCs w:val="22"/>
        </w:rPr>
        <w:t>Fica revogado o</w:t>
      </w:r>
      <w:r w:rsidR="00D945A7">
        <w:rPr>
          <w:rFonts w:ascii="Arial" w:hAnsi="Arial" w:cs="Arial"/>
          <w:sz w:val="22"/>
          <w:szCs w:val="22"/>
        </w:rPr>
        <w:t xml:space="preserve"> </w:t>
      </w:r>
      <w:hyperlink r:id="rId13" w:history="1">
        <w:r w:rsidRPr="009F2507">
          <w:rPr>
            <w:rStyle w:val="Hipervnculo"/>
            <w:rFonts w:ascii="Arial" w:hAnsi="Arial" w:cs="Arial"/>
            <w:sz w:val="22"/>
            <w:szCs w:val="22"/>
          </w:rPr>
          <w:t>Decreto nº 10.965, de 11 de fevereiro de 2022</w:t>
        </w:r>
      </w:hyperlink>
      <w:r w:rsidRPr="00707ECD">
        <w:rPr>
          <w:rFonts w:ascii="Arial" w:hAnsi="Arial" w:cs="Arial"/>
          <w:sz w:val="22"/>
          <w:szCs w:val="22"/>
        </w:rPr>
        <w:t>.</w:t>
      </w:r>
    </w:p>
    <w:p w:rsidR="00800451" w:rsidRDefault="00800451" w:rsidP="00392BBD">
      <w:pPr>
        <w:rPr>
          <w:rFonts w:ascii="Arial" w:hAnsi="Arial" w:cs="Arial"/>
          <w:sz w:val="22"/>
          <w:szCs w:val="22"/>
        </w:rPr>
      </w:pPr>
    </w:p>
    <w:p w:rsidR="00800451" w:rsidRPr="00707ECD" w:rsidRDefault="00800451" w:rsidP="00392BBD">
      <w:pPr>
        <w:rPr>
          <w:rFonts w:ascii="Arial" w:hAnsi="Arial" w:cs="Arial"/>
          <w:sz w:val="22"/>
          <w:szCs w:val="22"/>
        </w:rPr>
      </w:pPr>
      <w:r w:rsidRPr="00707ECD">
        <w:rPr>
          <w:rFonts w:ascii="Arial" w:hAnsi="Arial" w:cs="Arial"/>
          <w:sz w:val="22"/>
          <w:szCs w:val="22"/>
        </w:rPr>
        <w:t xml:space="preserve">Art. </w:t>
      </w:r>
      <w:r w:rsidR="00344CBB">
        <w:rPr>
          <w:rFonts w:ascii="Arial" w:hAnsi="Arial" w:cs="Arial"/>
          <w:sz w:val="22"/>
          <w:szCs w:val="22"/>
        </w:rPr>
        <w:t>4</w:t>
      </w:r>
      <w:r w:rsidRPr="00707ECD">
        <w:rPr>
          <w:rFonts w:ascii="Arial" w:hAnsi="Arial" w:cs="Arial"/>
          <w:sz w:val="22"/>
          <w:szCs w:val="22"/>
        </w:rPr>
        <w:t xml:space="preserve">º </w:t>
      </w:r>
      <w:r>
        <w:rPr>
          <w:rFonts w:ascii="Arial" w:hAnsi="Arial" w:cs="Arial"/>
          <w:sz w:val="22"/>
          <w:szCs w:val="22"/>
        </w:rPr>
        <w:t>Fica revogad</w:t>
      </w:r>
      <w:r w:rsidR="00A12380">
        <w:rPr>
          <w:rFonts w:ascii="Arial" w:hAnsi="Arial" w:cs="Arial"/>
          <w:sz w:val="22"/>
          <w:szCs w:val="22"/>
        </w:rPr>
        <w:t>o</w:t>
      </w:r>
      <w:r>
        <w:rPr>
          <w:rFonts w:ascii="Arial" w:hAnsi="Arial" w:cs="Arial"/>
          <w:sz w:val="22"/>
          <w:szCs w:val="22"/>
        </w:rPr>
        <w:t xml:space="preserve"> o</w:t>
      </w:r>
      <w:r w:rsidR="00D945A7">
        <w:rPr>
          <w:rFonts w:ascii="Arial" w:hAnsi="Arial" w:cs="Arial"/>
          <w:sz w:val="22"/>
          <w:szCs w:val="22"/>
        </w:rPr>
        <w:t xml:space="preserve"> </w:t>
      </w:r>
      <w:hyperlink r:id="rId14" w:history="1">
        <w:r w:rsidRPr="008D5E07">
          <w:rPr>
            <w:rStyle w:val="Hipervnculo"/>
            <w:rFonts w:ascii="Arial" w:hAnsi="Arial" w:cs="Arial"/>
            <w:sz w:val="22"/>
            <w:szCs w:val="22"/>
          </w:rPr>
          <w:t>Decreto nº 10.96</w:t>
        </w:r>
        <w:r w:rsidR="00A12380" w:rsidRPr="008D5E07">
          <w:rPr>
            <w:rStyle w:val="Hipervnculo"/>
            <w:rFonts w:ascii="Arial" w:hAnsi="Arial" w:cs="Arial"/>
            <w:sz w:val="22"/>
            <w:szCs w:val="22"/>
          </w:rPr>
          <w:t>6</w:t>
        </w:r>
        <w:r w:rsidRPr="008D5E07">
          <w:rPr>
            <w:rStyle w:val="Hipervnculo"/>
            <w:rFonts w:ascii="Arial" w:hAnsi="Arial" w:cs="Arial"/>
            <w:sz w:val="22"/>
            <w:szCs w:val="22"/>
          </w:rPr>
          <w:t>, de 11 de fevereiro de 2022.</w:t>
        </w:r>
      </w:hyperlink>
    </w:p>
    <w:p w:rsidR="00392BBD" w:rsidRPr="00707ECD" w:rsidRDefault="00392BBD" w:rsidP="00392BBD">
      <w:pPr>
        <w:pStyle w:val="NormalWeb"/>
        <w:jc w:val="both"/>
        <w:rPr>
          <w:rFonts w:ascii="Arial" w:hAnsi="Arial" w:cs="Arial"/>
          <w:sz w:val="22"/>
          <w:szCs w:val="22"/>
        </w:rPr>
      </w:pPr>
      <w:r w:rsidRPr="00707ECD">
        <w:rPr>
          <w:rFonts w:ascii="Arial" w:hAnsi="Arial" w:cs="Arial"/>
          <w:sz w:val="22"/>
          <w:szCs w:val="22"/>
        </w:rPr>
        <w:t xml:space="preserve">Art. </w:t>
      </w:r>
      <w:r w:rsidR="00344CBB">
        <w:rPr>
          <w:rFonts w:ascii="Arial" w:hAnsi="Arial" w:cs="Arial"/>
          <w:sz w:val="22"/>
          <w:szCs w:val="22"/>
        </w:rPr>
        <w:t>5</w:t>
      </w:r>
      <w:r w:rsidRPr="00707ECD">
        <w:rPr>
          <w:rFonts w:ascii="Arial" w:hAnsi="Arial" w:cs="Arial"/>
          <w:sz w:val="22"/>
          <w:szCs w:val="22"/>
        </w:rPr>
        <w:t>º Ficam revogados os seguintes dispositivos do Decreto nº 9.406, de 12 de junho de 2018:</w:t>
      </w:r>
    </w:p>
    <w:p w:rsidR="00392BBD" w:rsidRPr="00707ECD" w:rsidRDefault="00392BBD" w:rsidP="00392BBD">
      <w:pPr>
        <w:pStyle w:val="NormalWeb"/>
        <w:ind w:firstLine="708"/>
        <w:jc w:val="both"/>
        <w:rPr>
          <w:rFonts w:ascii="Arial" w:hAnsi="Arial" w:cs="Arial"/>
          <w:sz w:val="22"/>
          <w:szCs w:val="22"/>
        </w:rPr>
      </w:pPr>
      <w:r w:rsidRPr="00707ECD">
        <w:rPr>
          <w:rFonts w:ascii="Arial" w:hAnsi="Arial" w:cs="Arial"/>
          <w:sz w:val="22"/>
          <w:szCs w:val="22"/>
        </w:rPr>
        <w:t>I - o parágrafo único do art. 4º;</w:t>
      </w:r>
    </w:p>
    <w:p w:rsidR="00392BBD" w:rsidRDefault="00392BBD" w:rsidP="00392BBD">
      <w:pPr>
        <w:pStyle w:val="NormalWeb"/>
        <w:ind w:firstLine="708"/>
        <w:jc w:val="both"/>
        <w:rPr>
          <w:rFonts w:ascii="Arial" w:hAnsi="Arial" w:cs="Arial"/>
          <w:sz w:val="22"/>
          <w:szCs w:val="22"/>
        </w:rPr>
      </w:pPr>
      <w:r w:rsidRPr="00707ECD">
        <w:rPr>
          <w:rFonts w:ascii="Arial" w:hAnsi="Arial" w:cs="Arial"/>
          <w:sz w:val="22"/>
          <w:szCs w:val="22"/>
        </w:rPr>
        <w:t xml:space="preserve">II </w:t>
      </w:r>
      <w:r w:rsidR="00993094">
        <w:rPr>
          <w:rFonts w:ascii="Arial" w:hAnsi="Arial" w:cs="Arial"/>
          <w:sz w:val="22"/>
          <w:szCs w:val="22"/>
        </w:rPr>
        <w:t>-</w:t>
      </w:r>
      <w:r w:rsidRPr="00707ECD">
        <w:rPr>
          <w:rFonts w:ascii="Arial" w:hAnsi="Arial" w:cs="Arial"/>
          <w:sz w:val="22"/>
          <w:szCs w:val="22"/>
        </w:rPr>
        <w:t xml:space="preserve"> os </w:t>
      </w:r>
      <w:r w:rsidRPr="00707ECD">
        <w:rPr>
          <w:rFonts w:ascii="Arial" w:hAnsi="Arial" w:cs="Arial"/>
          <w:color w:val="000000"/>
          <w:sz w:val="22"/>
          <w:szCs w:val="22"/>
        </w:rPr>
        <w:t>§ 4º e § 5º </w:t>
      </w:r>
      <w:r w:rsidRPr="00707ECD">
        <w:rPr>
          <w:rFonts w:ascii="Arial" w:hAnsi="Arial" w:cs="Arial"/>
          <w:sz w:val="22"/>
          <w:szCs w:val="22"/>
        </w:rPr>
        <w:t>do art. 10;</w:t>
      </w:r>
    </w:p>
    <w:p w:rsidR="00E64B10" w:rsidRDefault="00E64B10" w:rsidP="00392BBD">
      <w:pPr>
        <w:pStyle w:val="NormalWeb"/>
        <w:ind w:firstLine="708"/>
        <w:jc w:val="both"/>
        <w:rPr>
          <w:rFonts w:ascii="Arial" w:hAnsi="Arial" w:cs="Arial"/>
          <w:sz w:val="22"/>
          <w:szCs w:val="22"/>
        </w:rPr>
      </w:pPr>
      <w:r>
        <w:rPr>
          <w:rFonts w:ascii="Arial" w:hAnsi="Arial" w:cs="Arial"/>
          <w:sz w:val="22"/>
          <w:szCs w:val="22"/>
        </w:rPr>
        <w:t>III - o art. 54-A</w:t>
      </w:r>
      <w:r w:rsidR="00B663D2">
        <w:rPr>
          <w:rFonts w:ascii="Arial" w:hAnsi="Arial" w:cs="Arial"/>
          <w:sz w:val="22"/>
          <w:szCs w:val="22"/>
        </w:rPr>
        <w:t>;</w:t>
      </w:r>
    </w:p>
    <w:p w:rsidR="00E64B10" w:rsidRPr="00707ECD" w:rsidRDefault="00E64B10" w:rsidP="00392BBD">
      <w:pPr>
        <w:pStyle w:val="NormalWeb"/>
        <w:ind w:firstLine="708"/>
        <w:jc w:val="both"/>
        <w:rPr>
          <w:rFonts w:ascii="Arial" w:hAnsi="Arial" w:cs="Arial"/>
          <w:sz w:val="22"/>
          <w:szCs w:val="22"/>
        </w:rPr>
      </w:pPr>
      <w:r>
        <w:rPr>
          <w:rFonts w:ascii="Arial" w:hAnsi="Arial" w:cs="Arial"/>
          <w:sz w:val="22"/>
          <w:szCs w:val="22"/>
        </w:rPr>
        <w:lastRenderedPageBreak/>
        <w:t xml:space="preserve">IV </w:t>
      </w:r>
      <w:r w:rsidR="00322824">
        <w:rPr>
          <w:rFonts w:ascii="Arial" w:hAnsi="Arial" w:cs="Arial"/>
          <w:sz w:val="22"/>
          <w:szCs w:val="22"/>
        </w:rPr>
        <w:t>-</w:t>
      </w:r>
      <w:r>
        <w:rPr>
          <w:rFonts w:ascii="Arial" w:hAnsi="Arial" w:cs="Arial"/>
          <w:sz w:val="22"/>
          <w:szCs w:val="22"/>
        </w:rPr>
        <w:t xml:space="preserve"> o art. </w:t>
      </w:r>
      <w:r w:rsidR="00B663D2">
        <w:rPr>
          <w:rFonts w:ascii="Arial" w:hAnsi="Arial" w:cs="Arial"/>
          <w:sz w:val="22"/>
          <w:szCs w:val="22"/>
        </w:rPr>
        <w:t>54-B.</w:t>
      </w:r>
    </w:p>
    <w:p w:rsidR="00392BBD" w:rsidRPr="00707ECD" w:rsidRDefault="00392BBD" w:rsidP="00702D38">
      <w:pPr>
        <w:pStyle w:val="NormalWeb"/>
        <w:jc w:val="both"/>
        <w:rPr>
          <w:rFonts w:ascii="Arial" w:hAnsi="Arial" w:cs="Arial"/>
          <w:sz w:val="22"/>
          <w:szCs w:val="22"/>
        </w:rPr>
      </w:pPr>
      <w:r w:rsidRPr="00707ECD">
        <w:rPr>
          <w:rFonts w:ascii="Arial" w:hAnsi="Arial" w:cs="Arial"/>
          <w:sz w:val="22"/>
          <w:szCs w:val="22"/>
        </w:rPr>
        <w:t xml:space="preserve">Art. </w:t>
      </w:r>
      <w:r w:rsidR="00344CBB">
        <w:rPr>
          <w:rFonts w:ascii="Arial" w:hAnsi="Arial" w:cs="Arial"/>
          <w:sz w:val="22"/>
          <w:szCs w:val="22"/>
        </w:rPr>
        <w:t>6</w:t>
      </w:r>
      <w:r w:rsidRPr="00707ECD">
        <w:rPr>
          <w:rFonts w:ascii="Arial" w:hAnsi="Arial" w:cs="Arial"/>
          <w:sz w:val="22"/>
          <w:szCs w:val="22"/>
        </w:rPr>
        <w:t>º Este Decreto entra em vigor</w:t>
      </w:r>
      <w:r w:rsidR="00D945A7">
        <w:rPr>
          <w:rFonts w:ascii="Arial" w:hAnsi="Arial" w:cs="Arial"/>
          <w:sz w:val="22"/>
          <w:szCs w:val="22"/>
        </w:rPr>
        <w:t xml:space="preserve"> </w:t>
      </w:r>
      <w:r w:rsidRPr="00707ECD">
        <w:rPr>
          <w:rFonts w:ascii="Arial" w:hAnsi="Arial" w:cs="Arial"/>
          <w:sz w:val="22"/>
          <w:szCs w:val="22"/>
        </w:rPr>
        <w:t>na data de sua publicação</w:t>
      </w:r>
      <w:r w:rsidR="00702D38">
        <w:rPr>
          <w:rFonts w:ascii="Arial" w:hAnsi="Arial" w:cs="Arial"/>
          <w:sz w:val="22"/>
          <w:szCs w:val="22"/>
        </w:rPr>
        <w:t>.</w:t>
      </w:r>
    </w:p>
    <w:p w:rsidR="00392BBD" w:rsidRPr="00707ECD" w:rsidRDefault="00392BBD" w:rsidP="00392BBD">
      <w:pPr>
        <w:pStyle w:val="NormalWeb"/>
        <w:jc w:val="both"/>
        <w:rPr>
          <w:rFonts w:ascii="Arial" w:hAnsi="Arial" w:cs="Arial"/>
          <w:sz w:val="22"/>
          <w:szCs w:val="22"/>
        </w:rPr>
      </w:pPr>
    </w:p>
    <w:p w:rsidR="00392BBD" w:rsidRPr="00707ECD" w:rsidRDefault="00392BBD" w:rsidP="00392BBD">
      <w:pPr>
        <w:pStyle w:val="NormalWeb"/>
        <w:jc w:val="both"/>
        <w:rPr>
          <w:rFonts w:ascii="Arial" w:hAnsi="Arial" w:cs="Arial"/>
          <w:sz w:val="22"/>
          <w:szCs w:val="22"/>
        </w:rPr>
      </w:pPr>
      <w:r w:rsidRPr="00707ECD">
        <w:rPr>
          <w:rFonts w:ascii="Arial" w:hAnsi="Arial" w:cs="Arial"/>
          <w:sz w:val="22"/>
          <w:szCs w:val="22"/>
        </w:rPr>
        <w:t>Brasília, .... de ....... de 2023; ......º da Independência e .....º da República.</w:t>
      </w:r>
    </w:p>
    <w:p w:rsidR="00392BBD" w:rsidRPr="00707ECD" w:rsidRDefault="00392BBD" w:rsidP="00392BBD">
      <w:pPr>
        <w:jc w:val="center"/>
        <w:rPr>
          <w:rFonts w:ascii="Arial" w:hAnsi="Arial" w:cs="Arial"/>
          <w:b/>
          <w:bCs/>
          <w:sz w:val="22"/>
          <w:szCs w:val="22"/>
        </w:rPr>
      </w:pPr>
    </w:p>
    <w:p w:rsidR="00392BBD" w:rsidRPr="00707ECD" w:rsidRDefault="00392BBD" w:rsidP="00392BBD">
      <w:pPr>
        <w:jc w:val="center"/>
        <w:rPr>
          <w:rFonts w:ascii="Arial" w:hAnsi="Arial" w:cs="Arial"/>
          <w:b/>
          <w:bCs/>
          <w:sz w:val="22"/>
          <w:szCs w:val="22"/>
        </w:rPr>
      </w:pPr>
    </w:p>
    <w:p w:rsidR="00392BBD" w:rsidRPr="00707ECD" w:rsidRDefault="00392BBD" w:rsidP="00392BBD">
      <w:pPr>
        <w:pStyle w:val="NormalWeb"/>
        <w:jc w:val="both"/>
        <w:rPr>
          <w:rFonts w:ascii="Arial" w:hAnsi="Arial" w:cs="Arial"/>
          <w:sz w:val="22"/>
          <w:szCs w:val="22"/>
        </w:rPr>
      </w:pPr>
    </w:p>
    <w:p w:rsidR="00021146" w:rsidRDefault="00021146"/>
    <w:sectPr w:rsidR="00021146" w:rsidSect="001F68E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D76" w:rsidRDefault="00514D76" w:rsidP="00B2339F">
      <w:r>
        <w:separator/>
      </w:r>
    </w:p>
  </w:endnote>
  <w:endnote w:type="continuationSeparator" w:id="1">
    <w:p w:rsidR="00514D76" w:rsidRDefault="00514D76" w:rsidP="00B2339F">
      <w:r>
        <w:continuationSeparator/>
      </w:r>
    </w:p>
  </w:endnote>
  <w:endnote w:type="continuationNotice" w:id="2">
    <w:p w:rsidR="00514D76" w:rsidRDefault="00514D76"/>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D76" w:rsidRDefault="00514D76" w:rsidP="00B2339F">
      <w:r>
        <w:separator/>
      </w:r>
    </w:p>
  </w:footnote>
  <w:footnote w:type="continuationSeparator" w:id="1">
    <w:p w:rsidR="00514D76" w:rsidRDefault="00514D76" w:rsidP="00B2339F">
      <w:r>
        <w:continuationSeparator/>
      </w:r>
    </w:p>
  </w:footnote>
  <w:footnote w:type="continuationNotice" w:id="2">
    <w:p w:rsidR="00514D76" w:rsidRDefault="00514D76"/>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trackRevisions/>
  <w:defaultTabStop w:val="708"/>
  <w:hyphenationZone w:val="425"/>
  <w:characterSpacingControl w:val="doNotCompress"/>
  <w:hdrShapeDefaults>
    <o:shapedefaults v:ext="edit" spidmax="6146"/>
  </w:hdrShapeDefaults>
  <w:footnotePr>
    <w:footnote w:id="0"/>
    <w:footnote w:id="1"/>
    <w:footnote w:id="2"/>
  </w:footnotePr>
  <w:endnotePr>
    <w:endnote w:id="0"/>
    <w:endnote w:id="1"/>
    <w:endnote w:id="2"/>
  </w:endnotePr>
  <w:compat/>
  <w:rsids>
    <w:rsidRoot w:val="00A375F5"/>
    <w:rsid w:val="00021146"/>
    <w:rsid w:val="00025EEE"/>
    <w:rsid w:val="000D5A6E"/>
    <w:rsid w:val="000D5ACC"/>
    <w:rsid w:val="001567E7"/>
    <w:rsid w:val="00172EBF"/>
    <w:rsid w:val="00190498"/>
    <w:rsid w:val="001F4D43"/>
    <w:rsid w:val="001F68ED"/>
    <w:rsid w:val="002356A2"/>
    <w:rsid w:val="002361F4"/>
    <w:rsid w:val="00236938"/>
    <w:rsid w:val="00254F29"/>
    <w:rsid w:val="0025713A"/>
    <w:rsid w:val="00262CBC"/>
    <w:rsid w:val="00263B39"/>
    <w:rsid w:val="002A5E4E"/>
    <w:rsid w:val="00322824"/>
    <w:rsid w:val="003363F4"/>
    <w:rsid w:val="00344CBB"/>
    <w:rsid w:val="003927C7"/>
    <w:rsid w:val="00392BBD"/>
    <w:rsid w:val="003A515E"/>
    <w:rsid w:val="003C5D43"/>
    <w:rsid w:val="004318CC"/>
    <w:rsid w:val="0046409A"/>
    <w:rsid w:val="00476E69"/>
    <w:rsid w:val="0049613C"/>
    <w:rsid w:val="004961D8"/>
    <w:rsid w:val="00496F55"/>
    <w:rsid w:val="00514D76"/>
    <w:rsid w:val="00524629"/>
    <w:rsid w:val="0053462B"/>
    <w:rsid w:val="00545290"/>
    <w:rsid w:val="00552A9A"/>
    <w:rsid w:val="005A635D"/>
    <w:rsid w:val="00657A04"/>
    <w:rsid w:val="00667686"/>
    <w:rsid w:val="0067051D"/>
    <w:rsid w:val="00694AA4"/>
    <w:rsid w:val="006E7D8D"/>
    <w:rsid w:val="00702D38"/>
    <w:rsid w:val="00771B79"/>
    <w:rsid w:val="00772699"/>
    <w:rsid w:val="007D4013"/>
    <w:rsid w:val="007E0FE0"/>
    <w:rsid w:val="007E533B"/>
    <w:rsid w:val="007E5CA0"/>
    <w:rsid w:val="007F427A"/>
    <w:rsid w:val="00800451"/>
    <w:rsid w:val="008056A3"/>
    <w:rsid w:val="008917E3"/>
    <w:rsid w:val="00895540"/>
    <w:rsid w:val="008D5E07"/>
    <w:rsid w:val="008F3345"/>
    <w:rsid w:val="008F388C"/>
    <w:rsid w:val="008F6AF4"/>
    <w:rsid w:val="00993094"/>
    <w:rsid w:val="009F2507"/>
    <w:rsid w:val="00A078C1"/>
    <w:rsid w:val="00A12380"/>
    <w:rsid w:val="00A308CD"/>
    <w:rsid w:val="00A375F5"/>
    <w:rsid w:val="00AB15A9"/>
    <w:rsid w:val="00AD0145"/>
    <w:rsid w:val="00AF67AE"/>
    <w:rsid w:val="00B06D41"/>
    <w:rsid w:val="00B2339F"/>
    <w:rsid w:val="00B663D2"/>
    <w:rsid w:val="00B95FF2"/>
    <w:rsid w:val="00BD7FDB"/>
    <w:rsid w:val="00BF46D6"/>
    <w:rsid w:val="00C27438"/>
    <w:rsid w:val="00C46711"/>
    <w:rsid w:val="00C70649"/>
    <w:rsid w:val="00C843FB"/>
    <w:rsid w:val="00CB2946"/>
    <w:rsid w:val="00D945A7"/>
    <w:rsid w:val="00E333D2"/>
    <w:rsid w:val="00E64B10"/>
    <w:rsid w:val="00E7501F"/>
    <w:rsid w:val="00EC1A9A"/>
    <w:rsid w:val="00F45453"/>
    <w:rsid w:val="00F629FC"/>
    <w:rsid w:val="00FE363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BD"/>
    <w:pPr>
      <w:spacing w:after="0" w:line="240" w:lineRule="auto"/>
    </w:pPr>
    <w:rPr>
      <w:rFonts w:ascii="Times New Roman" w:eastAsia="Times New Roman" w:hAnsi="Times New Roman" w:cs="Times New Roman"/>
      <w:sz w:val="24"/>
      <w:szCs w:val="24"/>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92BBD"/>
    <w:pPr>
      <w:spacing w:before="100" w:beforeAutospacing="1" w:after="100" w:afterAutospacing="1"/>
    </w:pPr>
  </w:style>
  <w:style w:type="character" w:styleId="Hipervnculo">
    <w:name w:val="Hyperlink"/>
    <w:basedOn w:val="Fuentedeprrafopredeter"/>
    <w:uiPriority w:val="99"/>
    <w:unhideWhenUsed/>
    <w:rsid w:val="00392BBD"/>
    <w:rPr>
      <w:color w:val="0000FF"/>
      <w:u w:val="single"/>
    </w:rPr>
  </w:style>
  <w:style w:type="paragraph" w:customStyle="1" w:styleId="textbody">
    <w:name w:val="textbody"/>
    <w:basedOn w:val="Normal"/>
    <w:rsid w:val="00392BBD"/>
    <w:pPr>
      <w:spacing w:before="100" w:beforeAutospacing="1" w:after="100" w:afterAutospacing="1"/>
    </w:pPr>
  </w:style>
  <w:style w:type="character" w:styleId="Refdecomentario">
    <w:name w:val="annotation reference"/>
    <w:basedOn w:val="Fuentedeprrafopredeter"/>
    <w:uiPriority w:val="99"/>
    <w:semiHidden/>
    <w:unhideWhenUsed/>
    <w:rsid w:val="00E7501F"/>
    <w:rPr>
      <w:sz w:val="16"/>
      <w:szCs w:val="16"/>
    </w:rPr>
  </w:style>
  <w:style w:type="paragraph" w:styleId="Textocomentario">
    <w:name w:val="annotation text"/>
    <w:basedOn w:val="Normal"/>
    <w:link w:val="TextocomentarioCar"/>
    <w:uiPriority w:val="99"/>
    <w:unhideWhenUsed/>
    <w:rsid w:val="00E7501F"/>
    <w:rPr>
      <w:sz w:val="20"/>
      <w:szCs w:val="20"/>
    </w:rPr>
  </w:style>
  <w:style w:type="character" w:customStyle="1" w:styleId="TextocomentarioCar">
    <w:name w:val="Texto comentario Car"/>
    <w:basedOn w:val="Fuentedeprrafopredeter"/>
    <w:link w:val="Textocomentario"/>
    <w:uiPriority w:val="99"/>
    <w:rsid w:val="00E7501F"/>
    <w:rPr>
      <w:rFonts w:ascii="Times New Roman" w:eastAsia="Times New Roman" w:hAnsi="Times New Roman" w:cs="Times New Roman"/>
      <w:sz w:val="20"/>
      <w:szCs w:val="20"/>
      <w:lang w:eastAsia="pt-BR"/>
    </w:rPr>
  </w:style>
  <w:style w:type="paragraph" w:styleId="Asuntodelcomentario">
    <w:name w:val="annotation subject"/>
    <w:basedOn w:val="Textocomentario"/>
    <w:next w:val="Textocomentario"/>
    <w:link w:val="AsuntodelcomentarioCar"/>
    <w:uiPriority w:val="99"/>
    <w:semiHidden/>
    <w:unhideWhenUsed/>
    <w:rsid w:val="00E7501F"/>
    <w:rPr>
      <w:b/>
      <w:bCs/>
    </w:rPr>
  </w:style>
  <w:style w:type="character" w:customStyle="1" w:styleId="AsuntodelcomentarioCar">
    <w:name w:val="Asunto del comentario Car"/>
    <w:basedOn w:val="TextocomentarioCar"/>
    <w:link w:val="Asuntodelcomentario"/>
    <w:uiPriority w:val="99"/>
    <w:semiHidden/>
    <w:rsid w:val="00E7501F"/>
    <w:rPr>
      <w:rFonts w:ascii="Times New Roman" w:eastAsia="Times New Roman" w:hAnsi="Times New Roman" w:cs="Times New Roman"/>
      <w:b/>
      <w:bCs/>
      <w:sz w:val="20"/>
      <w:szCs w:val="20"/>
      <w:lang w:eastAsia="pt-BR"/>
    </w:rPr>
  </w:style>
  <w:style w:type="character" w:customStyle="1" w:styleId="UnresolvedMention">
    <w:name w:val="Unresolved Mention"/>
    <w:basedOn w:val="Fuentedeprrafopredeter"/>
    <w:uiPriority w:val="99"/>
    <w:semiHidden/>
    <w:unhideWhenUsed/>
    <w:rsid w:val="004961D8"/>
    <w:rPr>
      <w:color w:val="605E5C"/>
      <w:shd w:val="clear" w:color="auto" w:fill="E1DFDD"/>
    </w:rPr>
  </w:style>
  <w:style w:type="character" w:styleId="Hipervnculovisitado">
    <w:name w:val="FollowedHyperlink"/>
    <w:basedOn w:val="Fuentedeprrafopredeter"/>
    <w:uiPriority w:val="99"/>
    <w:semiHidden/>
    <w:unhideWhenUsed/>
    <w:rsid w:val="0053462B"/>
    <w:rPr>
      <w:color w:val="954F72" w:themeColor="followedHyperlink"/>
      <w:u w:val="single"/>
    </w:rPr>
  </w:style>
  <w:style w:type="paragraph" w:styleId="Encabezado">
    <w:name w:val="header"/>
    <w:basedOn w:val="Normal"/>
    <w:link w:val="EncabezadoCar"/>
    <w:uiPriority w:val="99"/>
    <w:unhideWhenUsed/>
    <w:rsid w:val="00B2339F"/>
    <w:pPr>
      <w:tabs>
        <w:tab w:val="center" w:pos="4252"/>
        <w:tab w:val="right" w:pos="8504"/>
      </w:tabs>
    </w:pPr>
  </w:style>
  <w:style w:type="character" w:customStyle="1" w:styleId="EncabezadoCar">
    <w:name w:val="Encabezado Car"/>
    <w:basedOn w:val="Fuentedeprrafopredeter"/>
    <w:link w:val="Encabezado"/>
    <w:uiPriority w:val="99"/>
    <w:rsid w:val="00B2339F"/>
    <w:rPr>
      <w:rFonts w:ascii="Times New Roman" w:eastAsia="Times New Roman" w:hAnsi="Times New Roman" w:cs="Times New Roman"/>
      <w:sz w:val="24"/>
      <w:szCs w:val="24"/>
      <w:lang w:eastAsia="pt-BR"/>
    </w:rPr>
  </w:style>
  <w:style w:type="paragraph" w:styleId="Piedepgina">
    <w:name w:val="footer"/>
    <w:basedOn w:val="Normal"/>
    <w:link w:val="PiedepginaCar"/>
    <w:uiPriority w:val="99"/>
    <w:unhideWhenUsed/>
    <w:rsid w:val="00B2339F"/>
    <w:pPr>
      <w:tabs>
        <w:tab w:val="center" w:pos="4252"/>
        <w:tab w:val="right" w:pos="8504"/>
      </w:tabs>
    </w:pPr>
  </w:style>
  <w:style w:type="character" w:customStyle="1" w:styleId="PiedepginaCar">
    <w:name w:val="Pie de página Car"/>
    <w:basedOn w:val="Fuentedeprrafopredeter"/>
    <w:link w:val="Piedepgina"/>
    <w:uiPriority w:val="99"/>
    <w:rsid w:val="00B2339F"/>
    <w:rPr>
      <w:rFonts w:ascii="Times New Roman" w:eastAsia="Times New Roman" w:hAnsi="Times New Roman" w:cs="Times New Roman"/>
      <w:sz w:val="24"/>
      <w:szCs w:val="24"/>
      <w:lang w:eastAsia="pt-BR"/>
    </w:rPr>
  </w:style>
  <w:style w:type="paragraph" w:styleId="Textodeglobo">
    <w:name w:val="Balloon Text"/>
    <w:basedOn w:val="Normal"/>
    <w:link w:val="TextodegloboCar"/>
    <w:uiPriority w:val="99"/>
    <w:semiHidden/>
    <w:unhideWhenUsed/>
    <w:rsid w:val="008F3345"/>
    <w:rPr>
      <w:rFonts w:ascii="Tahoma" w:hAnsi="Tahoma" w:cs="Tahoma"/>
      <w:sz w:val="16"/>
      <w:szCs w:val="16"/>
    </w:rPr>
  </w:style>
  <w:style w:type="character" w:customStyle="1" w:styleId="TextodegloboCar">
    <w:name w:val="Texto de globo Car"/>
    <w:basedOn w:val="Fuentedeprrafopredeter"/>
    <w:link w:val="Textodeglobo"/>
    <w:uiPriority w:val="99"/>
    <w:semiHidden/>
    <w:rsid w:val="008F3345"/>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analto.gov.br/ccivil_03/_Ato2019-2022/2022/Decreto/D10965.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lanalto.gov.br/ccivil_03/_ato2007-2010/2010/lei/l12334.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analto.gov.br/ccivil_03/LEIS/L6567.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lanalto.gov.br/ccivil_03/_ato2015-2018/2018/decreto/D9406.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lanalto.gov.br/ccivil_03/_ato2019-2022/2022/decreto/D1096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1285b1-9af4-4e77-8ea2-c88ebba3f8a9" xsi:nil="true"/>
    <lcf76f155ced4ddcb4097134ff3c332f xmlns="a571ad75-13ba-4715-bdb4-30eef66d186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1F79E95735342A4E9A16CFD793738" ma:contentTypeVersion="16" ma:contentTypeDescription="Create a new document." ma:contentTypeScope="" ma:versionID="57cc31a9641b934591684bdcfd5fa015">
  <xsd:schema xmlns:xsd="http://www.w3.org/2001/XMLSchema" xmlns:xs="http://www.w3.org/2001/XMLSchema" xmlns:p="http://schemas.microsoft.com/office/2006/metadata/properties" xmlns:ns2="a571ad75-13ba-4715-bdb4-30eef66d186a" xmlns:ns3="181285b1-9af4-4e77-8ea2-c88ebba3f8a9" targetNamespace="http://schemas.microsoft.com/office/2006/metadata/properties" ma:root="true" ma:fieldsID="32e9aacc5ae5d5c8136ed33fb4684738" ns2:_="" ns3:_="">
    <xsd:import namespace="a571ad75-13ba-4715-bdb4-30eef66d186a"/>
    <xsd:import namespace="181285b1-9af4-4e77-8ea2-c88ebba3f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1ad75-13ba-4715-bdb4-30eef66d1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60b46-82f2-42db-8c9a-f2f0c7360a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285b1-9af4-4e77-8ea2-c88ebba3f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191ef5-c8c5-42d1-9afa-163ad0917bea}" ma:internalName="TaxCatchAll" ma:showField="CatchAllData" ma:web="181285b1-9af4-4e77-8ea2-c88ebba3f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6D470-C3D9-4ED3-9103-5964EFF35704}">
  <ds:schemaRefs>
    <ds:schemaRef ds:uri="http://schemas.microsoft.com/sharepoint/v3/contenttype/forms"/>
  </ds:schemaRefs>
</ds:datastoreItem>
</file>

<file path=customXml/itemProps2.xml><?xml version="1.0" encoding="utf-8"?>
<ds:datastoreItem xmlns:ds="http://schemas.openxmlformats.org/officeDocument/2006/customXml" ds:itemID="{8CB7BB0B-E1A3-41F7-A17D-D2AB8DDAFB80}">
  <ds:schemaRefs>
    <ds:schemaRef ds:uri="http://schemas.microsoft.com/office/2006/metadata/properties"/>
    <ds:schemaRef ds:uri="http://schemas.microsoft.com/office/infopath/2007/PartnerControls"/>
    <ds:schemaRef ds:uri="181285b1-9af4-4e77-8ea2-c88ebba3f8a9"/>
    <ds:schemaRef ds:uri="a571ad75-13ba-4715-bdb4-30eef66d186a"/>
  </ds:schemaRefs>
</ds:datastoreItem>
</file>

<file path=customXml/itemProps3.xml><?xml version="1.0" encoding="utf-8"?>
<ds:datastoreItem xmlns:ds="http://schemas.openxmlformats.org/officeDocument/2006/customXml" ds:itemID="{8E4BF56C-8A5D-437C-AC4E-AF92487FF823}">
  <ds:schemaRefs>
    <ds:schemaRef ds:uri="http://schemas.openxmlformats.org/officeDocument/2006/bibliography"/>
  </ds:schemaRefs>
</ds:datastoreItem>
</file>

<file path=customXml/itemProps4.xml><?xml version="1.0" encoding="utf-8"?>
<ds:datastoreItem xmlns:ds="http://schemas.openxmlformats.org/officeDocument/2006/customXml" ds:itemID="{5BC8AA53-F8A5-4D8E-84C3-135081157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1ad75-13ba-4715-bdb4-30eef66d186a"/>
    <ds:schemaRef ds:uri="181285b1-9af4-4e77-8ea2-c88ebba3f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13360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2022-10-07T16:49:00Z</dcterms:created>
  <dcterms:modified xsi:type="dcterms:W3CDTF">2022-10-07T16:49:00Z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0x0101007EA5C59C86BE86459DC1B8181FAC39AE</vt:lpwstr>
  </property>
</Properties>
</file>